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5AFF" w14:textId="77777777" w:rsidR="00522FB3" w:rsidRDefault="00522FB3" w:rsidP="008E6928">
      <w:pPr>
        <w:jc w:val="center"/>
        <w:rPr>
          <w:rFonts w:ascii="Avenir Next LT Pro" w:hAnsi="Avenir Next LT Pro" w:cstheme="minorHAnsi"/>
          <w:b/>
          <w:bCs/>
          <w:sz w:val="22"/>
          <w:szCs w:val="22"/>
        </w:rPr>
      </w:pPr>
    </w:p>
    <w:p w14:paraId="609E1FA0" w14:textId="632BF69A" w:rsidR="008E6928" w:rsidRPr="00BD4113" w:rsidRDefault="008E6928" w:rsidP="008E6928">
      <w:pPr>
        <w:jc w:val="center"/>
        <w:rPr>
          <w:rFonts w:ascii="Avenir Next LT Pro" w:hAnsi="Avenir Next LT Pro" w:cstheme="minorHAnsi"/>
          <w:b/>
          <w:bCs/>
          <w:sz w:val="22"/>
          <w:szCs w:val="22"/>
        </w:rPr>
      </w:pPr>
      <w:proofErr w:type="spellStart"/>
      <w:r w:rsidRPr="00BD4113">
        <w:rPr>
          <w:rFonts w:ascii="Avenir Next LT Pro" w:hAnsi="Avenir Next LT Pro" w:cstheme="minorHAnsi"/>
          <w:b/>
          <w:bCs/>
          <w:sz w:val="22"/>
          <w:szCs w:val="22"/>
        </w:rPr>
        <w:t>BakingTECH</w:t>
      </w:r>
      <w:proofErr w:type="spellEnd"/>
      <w:r w:rsidRPr="00BD4113">
        <w:rPr>
          <w:rFonts w:ascii="Avenir Next LT Pro" w:hAnsi="Avenir Next LT Pro" w:cstheme="minorHAnsi"/>
          <w:b/>
          <w:bCs/>
          <w:sz w:val="22"/>
          <w:szCs w:val="22"/>
        </w:rPr>
        <w:t xml:space="preserve"> 2025</w:t>
      </w:r>
    </w:p>
    <w:p w14:paraId="2D302414" w14:textId="77777777" w:rsidR="008E6928" w:rsidRDefault="008E6928" w:rsidP="008E6928">
      <w:pPr>
        <w:jc w:val="center"/>
        <w:rPr>
          <w:rFonts w:ascii="Avenir Next LT Pro" w:hAnsi="Avenir Next LT Pro" w:cstheme="minorHAnsi"/>
          <w:sz w:val="22"/>
          <w:szCs w:val="22"/>
        </w:rPr>
      </w:pPr>
      <w:r w:rsidRPr="00BD4113">
        <w:rPr>
          <w:rFonts w:ascii="Avenir Next LT Pro" w:hAnsi="Avenir Next LT Pro" w:cstheme="minorHAnsi"/>
          <w:sz w:val="22"/>
          <w:szCs w:val="22"/>
        </w:rPr>
        <w:t>February 16 – 18, 2025</w:t>
      </w:r>
    </w:p>
    <w:p w14:paraId="2AE4E83C" w14:textId="77777777" w:rsidR="008E6928" w:rsidRPr="00BD4113" w:rsidRDefault="008E6928" w:rsidP="008E6928">
      <w:pPr>
        <w:jc w:val="center"/>
        <w:rPr>
          <w:rFonts w:ascii="Avenir Next LT Pro" w:hAnsi="Avenir Next LT Pro" w:cstheme="minorHAnsi"/>
          <w:sz w:val="22"/>
          <w:szCs w:val="22"/>
        </w:rPr>
      </w:pPr>
      <w:r>
        <w:rPr>
          <w:rFonts w:ascii="Avenir Next LT Pro" w:hAnsi="Avenir Next LT Pro" w:cstheme="minorHAnsi"/>
          <w:sz w:val="22"/>
          <w:szCs w:val="22"/>
        </w:rPr>
        <w:t>Renaissance Orlando at SeaWorld®</w:t>
      </w:r>
      <w:r w:rsidRPr="00BD4113">
        <w:rPr>
          <w:rFonts w:ascii="Avenir Next LT Pro" w:hAnsi="Avenir Next LT Pro" w:cstheme="minorHAnsi"/>
          <w:sz w:val="22"/>
          <w:szCs w:val="22"/>
        </w:rPr>
        <w:br/>
      </w:r>
    </w:p>
    <w:p w14:paraId="2AAE1EE3" w14:textId="77777777" w:rsidR="008E6928" w:rsidRPr="00BD4113" w:rsidRDefault="008E6928" w:rsidP="008E6928">
      <w:pPr>
        <w:jc w:val="center"/>
        <w:rPr>
          <w:rFonts w:ascii="Avenir Next LT Pro" w:hAnsi="Avenir Next LT Pro" w:cstheme="minorHAnsi"/>
          <w:b/>
          <w:bCs/>
          <w:sz w:val="22"/>
          <w:szCs w:val="22"/>
        </w:rPr>
      </w:pPr>
      <w:r w:rsidRPr="00BD4113">
        <w:rPr>
          <w:rFonts w:ascii="Avenir Next LT Pro" w:hAnsi="Avenir Next LT Pro" w:cstheme="minorHAnsi"/>
          <w:b/>
          <w:bCs/>
          <w:sz w:val="22"/>
          <w:szCs w:val="22"/>
        </w:rPr>
        <w:t>CALL FOR CONTENT</w:t>
      </w:r>
    </w:p>
    <w:p w14:paraId="64C89795" w14:textId="77777777" w:rsidR="00585933" w:rsidRPr="00405E15" w:rsidRDefault="00585933" w:rsidP="00405E15">
      <w:pPr>
        <w:rPr>
          <w:rFonts w:ascii="Open Sans" w:hAnsi="Open Sans" w:cs="Open Sans"/>
          <w:b/>
          <w:bCs/>
          <w:sz w:val="22"/>
          <w:szCs w:val="22"/>
        </w:rPr>
      </w:pPr>
    </w:p>
    <w:p w14:paraId="56501340" w14:textId="77777777" w:rsidR="00522FB3" w:rsidRPr="00BD4113" w:rsidRDefault="00522FB3" w:rsidP="00522FB3">
      <w:pPr>
        <w:rPr>
          <w:rFonts w:ascii="Avenir Next LT Pro" w:hAnsi="Avenir Next LT Pro" w:cstheme="minorHAnsi"/>
          <w:sz w:val="22"/>
          <w:szCs w:val="22"/>
        </w:rPr>
      </w:pPr>
      <w:proofErr w:type="spellStart"/>
      <w:r w:rsidRPr="00BD4113">
        <w:rPr>
          <w:rFonts w:ascii="Avenir Next LT Pro" w:hAnsi="Avenir Next LT Pro" w:cstheme="minorHAnsi"/>
          <w:sz w:val="22"/>
          <w:szCs w:val="22"/>
        </w:rPr>
        <w:t>BakingTECH</w:t>
      </w:r>
      <w:proofErr w:type="spellEnd"/>
      <w:r w:rsidRPr="00BD4113">
        <w:rPr>
          <w:rFonts w:ascii="Avenir Next LT Pro" w:hAnsi="Avenir Next LT Pro" w:cstheme="minorHAnsi"/>
          <w:sz w:val="22"/>
          <w:szCs w:val="22"/>
        </w:rPr>
        <w:t xml:space="preserve"> 202</w:t>
      </w:r>
      <w:r>
        <w:rPr>
          <w:rFonts w:ascii="Avenir Next LT Pro" w:hAnsi="Avenir Next LT Pro" w:cstheme="minorHAnsi"/>
          <w:sz w:val="22"/>
          <w:szCs w:val="22"/>
        </w:rPr>
        <w:t>5</w:t>
      </w:r>
      <w:r w:rsidRPr="00BD4113">
        <w:rPr>
          <w:rFonts w:ascii="Avenir Next LT Pro" w:hAnsi="Avenir Next LT Pro" w:cstheme="minorHAnsi"/>
          <w:sz w:val="22"/>
          <w:szCs w:val="22"/>
        </w:rPr>
        <w:t xml:space="preserve"> Planning Team welcomes content submissions in the following presentation formats:</w:t>
      </w:r>
    </w:p>
    <w:p w14:paraId="58FF5B03" w14:textId="7AE6E6E3" w:rsidR="00522FB3" w:rsidRPr="00AC7A64" w:rsidRDefault="00522FB3" w:rsidP="00522FB3">
      <w:pPr>
        <w:numPr>
          <w:ilvl w:val="0"/>
          <w:numId w:val="45"/>
        </w:numPr>
        <w:spacing w:before="100" w:beforeAutospacing="1" w:after="100" w:afterAutospacing="1"/>
        <w:rPr>
          <w:rFonts w:ascii="Avenir Next LT Pro" w:hAnsi="Avenir Next LT Pro"/>
          <w:sz w:val="20"/>
          <w:szCs w:val="20"/>
        </w:rPr>
      </w:pPr>
      <w:r w:rsidRPr="00AC7A64">
        <w:rPr>
          <w:rFonts w:ascii="Avenir Next LT Pro" w:hAnsi="Avenir Next LT Pro"/>
          <w:b/>
          <w:bCs/>
          <w:color w:val="5B9B98"/>
          <w:sz w:val="20"/>
          <w:szCs w:val="20"/>
        </w:rPr>
        <w:t>Breakout Presentation:</w:t>
      </w:r>
      <w:r w:rsidRPr="00AC7A64">
        <w:rPr>
          <w:rFonts w:ascii="Avenir Next LT Pro" w:hAnsi="Avenir Next LT Pro"/>
          <w:sz w:val="20"/>
          <w:szCs w:val="20"/>
        </w:rPr>
        <w:t xml:space="preserve">  Provides </w:t>
      </w:r>
      <w:r w:rsidR="003C789E">
        <w:rPr>
          <w:rFonts w:ascii="Avenir Next LT Pro" w:hAnsi="Avenir Next LT Pro"/>
          <w:sz w:val="20"/>
          <w:szCs w:val="20"/>
        </w:rPr>
        <w:t xml:space="preserve">an </w:t>
      </w:r>
      <w:r w:rsidRPr="00AC7A64">
        <w:rPr>
          <w:rFonts w:ascii="Avenir Next LT Pro" w:hAnsi="Avenir Next LT Pro"/>
          <w:sz w:val="20"/>
          <w:szCs w:val="20"/>
        </w:rPr>
        <w:t>opportunity for individuals to present content in 35-minutes which allows for 25-minute presentation and 10-minute Q&amp;A session.</w:t>
      </w:r>
    </w:p>
    <w:p w14:paraId="575356FC" w14:textId="77777777" w:rsidR="00522FB3" w:rsidRPr="00AC7A64" w:rsidRDefault="00522FB3" w:rsidP="00522FB3">
      <w:pPr>
        <w:numPr>
          <w:ilvl w:val="0"/>
          <w:numId w:val="45"/>
        </w:numPr>
        <w:spacing w:before="100" w:beforeAutospacing="1" w:after="100" w:afterAutospacing="1"/>
        <w:rPr>
          <w:rFonts w:ascii="Avenir Next LT Pro" w:hAnsi="Avenir Next LT Pro"/>
          <w:sz w:val="20"/>
          <w:szCs w:val="20"/>
        </w:rPr>
      </w:pPr>
      <w:r w:rsidRPr="00AC7A64">
        <w:rPr>
          <w:rFonts w:ascii="Avenir Next LT Pro" w:hAnsi="Avenir Next LT Pro"/>
          <w:b/>
          <w:bCs/>
          <w:color w:val="5B9B98"/>
          <w:sz w:val="20"/>
          <w:szCs w:val="20"/>
        </w:rPr>
        <w:t>Breakout Panel Discussion*:</w:t>
      </w:r>
      <w:r w:rsidRPr="00AC7A64">
        <w:rPr>
          <w:rFonts w:ascii="Avenir Next LT Pro" w:hAnsi="Avenir Next LT Pro"/>
          <w:b/>
          <w:bCs/>
          <w:sz w:val="20"/>
          <w:szCs w:val="20"/>
        </w:rPr>
        <w:t>  </w:t>
      </w:r>
      <w:r w:rsidRPr="00AC7A64">
        <w:rPr>
          <w:rFonts w:ascii="Avenir Next LT Pro" w:hAnsi="Avenir Next LT Pro"/>
          <w:sz w:val="20"/>
          <w:szCs w:val="20"/>
        </w:rPr>
        <w:t>This setting provides a 35-minute timeframe for a structured conversation that brings together multiple experts, which one or more MUST be a baker, to share insights, trends, and engage the audience in Q&amp;A.  A PowerPoint presentation is </w:t>
      </w:r>
      <w:r w:rsidRPr="00AC7A64">
        <w:rPr>
          <w:rFonts w:ascii="Avenir Next LT Pro" w:hAnsi="Avenir Next LT Pro"/>
          <w:i/>
          <w:iCs/>
          <w:sz w:val="20"/>
          <w:szCs w:val="20"/>
        </w:rPr>
        <w:t>optional</w:t>
      </w:r>
      <w:r w:rsidRPr="00AC7A64">
        <w:rPr>
          <w:rFonts w:ascii="Avenir Next LT Pro" w:hAnsi="Avenir Next LT Pro"/>
          <w:sz w:val="20"/>
          <w:szCs w:val="20"/>
        </w:rPr>
        <w:t>.</w:t>
      </w:r>
    </w:p>
    <w:p w14:paraId="333CD3AB" w14:textId="3419EC11" w:rsidR="00522FB3" w:rsidRPr="00AC7A64" w:rsidRDefault="00522FB3" w:rsidP="00522FB3">
      <w:pPr>
        <w:numPr>
          <w:ilvl w:val="0"/>
          <w:numId w:val="45"/>
        </w:numPr>
        <w:spacing w:before="100" w:beforeAutospacing="1" w:after="100" w:afterAutospacing="1"/>
        <w:rPr>
          <w:rFonts w:ascii="Avenir Next LT Pro" w:hAnsi="Avenir Next LT Pro"/>
          <w:sz w:val="20"/>
          <w:szCs w:val="20"/>
        </w:rPr>
      </w:pPr>
      <w:r w:rsidRPr="00AC7A64">
        <w:rPr>
          <w:rFonts w:ascii="Avenir Next LT Pro" w:hAnsi="Avenir Next LT Pro"/>
          <w:b/>
          <w:bCs/>
          <w:color w:val="5B9B98"/>
          <w:sz w:val="20"/>
          <w:szCs w:val="20"/>
        </w:rPr>
        <w:t>Podcast*:</w:t>
      </w:r>
      <w:r w:rsidRPr="00AC7A64">
        <w:rPr>
          <w:rFonts w:ascii="Avenir Next LT Pro" w:hAnsi="Avenir Next LT Pro"/>
          <w:color w:val="5B9B98"/>
          <w:sz w:val="20"/>
          <w:szCs w:val="20"/>
        </w:rPr>
        <w:t> </w:t>
      </w:r>
      <w:r w:rsidRPr="00AC7A64">
        <w:rPr>
          <w:rFonts w:ascii="Avenir Next LT Pro" w:hAnsi="Avenir Next LT Pro"/>
          <w:sz w:val="20"/>
          <w:szCs w:val="20"/>
        </w:rPr>
        <w:t xml:space="preserve"> Podcasts are 30-minutes and recorded with a live audience.  Each podcast must include a </w:t>
      </w:r>
      <w:r w:rsidR="003C789E">
        <w:rPr>
          <w:rFonts w:ascii="Avenir Next LT Pro" w:hAnsi="Avenir Next LT Pro"/>
          <w:sz w:val="20"/>
          <w:szCs w:val="20"/>
        </w:rPr>
        <w:t>host</w:t>
      </w:r>
      <w:r w:rsidRPr="00AC7A64">
        <w:rPr>
          <w:rFonts w:ascii="Avenir Next LT Pro" w:hAnsi="Avenir Next LT Pro"/>
          <w:sz w:val="20"/>
          <w:szCs w:val="20"/>
        </w:rPr>
        <w:t xml:space="preserve"> and a baker participant.</w:t>
      </w:r>
    </w:p>
    <w:p w14:paraId="3F9123F5" w14:textId="77777777" w:rsidR="00522FB3" w:rsidRPr="00AC7A64" w:rsidRDefault="00522FB3" w:rsidP="00522FB3">
      <w:pPr>
        <w:numPr>
          <w:ilvl w:val="0"/>
          <w:numId w:val="45"/>
        </w:numPr>
        <w:spacing w:before="100" w:beforeAutospacing="1" w:after="100" w:afterAutospacing="1"/>
        <w:rPr>
          <w:rFonts w:ascii="Avenir Next LT Pro" w:hAnsi="Avenir Next LT Pro"/>
          <w:sz w:val="20"/>
          <w:szCs w:val="20"/>
        </w:rPr>
      </w:pPr>
      <w:r w:rsidRPr="00AC7A64">
        <w:rPr>
          <w:rFonts w:ascii="Avenir Next LT Pro" w:hAnsi="Avenir Next LT Pro"/>
          <w:b/>
          <w:bCs/>
          <w:color w:val="5B9B98"/>
          <w:sz w:val="20"/>
          <w:szCs w:val="20"/>
        </w:rPr>
        <w:t>BAKE Talk</w:t>
      </w:r>
      <w:r w:rsidRPr="00AC7A64">
        <w:rPr>
          <w:rFonts w:ascii="Avenir Next LT Pro" w:hAnsi="Avenir Next LT Pro"/>
          <w:color w:val="5B9B98"/>
          <w:sz w:val="20"/>
          <w:szCs w:val="20"/>
        </w:rPr>
        <w:t>:</w:t>
      </w:r>
      <w:r w:rsidRPr="00AC7A64">
        <w:rPr>
          <w:rFonts w:ascii="Avenir Next LT Pro" w:hAnsi="Avenir Next LT Pro"/>
          <w:sz w:val="20"/>
          <w:szCs w:val="20"/>
        </w:rPr>
        <w:t> This series is structured as 10-minute oral presentations (no video requirements) with a 10-minute question and answer period.</w:t>
      </w:r>
    </w:p>
    <w:p w14:paraId="3E1D49DE" w14:textId="13564B76" w:rsidR="00522FB3" w:rsidRPr="00AC7A64" w:rsidRDefault="00522FB3" w:rsidP="00522FB3">
      <w:pPr>
        <w:numPr>
          <w:ilvl w:val="0"/>
          <w:numId w:val="45"/>
        </w:numPr>
        <w:spacing w:before="100" w:beforeAutospacing="1" w:after="100" w:afterAutospacing="1"/>
        <w:rPr>
          <w:rFonts w:ascii="Avenir Next LT Pro" w:hAnsi="Avenir Next LT Pro"/>
          <w:sz w:val="20"/>
          <w:szCs w:val="20"/>
        </w:rPr>
      </w:pPr>
      <w:r w:rsidRPr="00AC7A64">
        <w:rPr>
          <w:rFonts w:ascii="Avenir Next LT Pro" w:hAnsi="Avenir Next LT Pro"/>
          <w:b/>
          <w:bCs/>
          <w:color w:val="5B9B98"/>
          <w:sz w:val="20"/>
          <w:szCs w:val="20"/>
        </w:rPr>
        <w:t>General Session (Main Stage):</w:t>
      </w:r>
      <w:r w:rsidRPr="00AC7A64">
        <w:rPr>
          <w:rFonts w:ascii="Avenir Next LT Pro" w:hAnsi="Avenir Next LT Pro"/>
          <w:sz w:val="20"/>
          <w:szCs w:val="20"/>
        </w:rPr>
        <w:t xml:space="preserve"> Provides </w:t>
      </w:r>
      <w:r w:rsidR="003C789E">
        <w:rPr>
          <w:rFonts w:ascii="Avenir Next LT Pro" w:hAnsi="Avenir Next LT Pro"/>
          <w:sz w:val="20"/>
          <w:szCs w:val="20"/>
        </w:rPr>
        <w:t xml:space="preserve">an </w:t>
      </w:r>
      <w:r w:rsidRPr="00AC7A64">
        <w:rPr>
          <w:rFonts w:ascii="Avenir Next LT Pro" w:hAnsi="Avenir Next LT Pro"/>
          <w:sz w:val="20"/>
          <w:szCs w:val="20"/>
        </w:rPr>
        <w:t>opportunity for individuals to present content in the General Sessions in 30 to 45 minutes.</w:t>
      </w:r>
    </w:p>
    <w:p w14:paraId="04A797A7" w14:textId="026A83BE" w:rsidR="00522FB3" w:rsidRDefault="00522FB3" w:rsidP="00522FB3">
      <w:pPr>
        <w:numPr>
          <w:ilvl w:val="0"/>
          <w:numId w:val="45"/>
        </w:numPr>
        <w:spacing w:before="100" w:beforeAutospacing="1" w:after="100" w:afterAutospacing="1"/>
        <w:rPr>
          <w:rFonts w:ascii="Avenir Next LT Pro" w:hAnsi="Avenir Next LT Pro"/>
          <w:sz w:val="20"/>
          <w:szCs w:val="20"/>
        </w:rPr>
      </w:pPr>
      <w:r w:rsidRPr="00AC7A64">
        <w:rPr>
          <w:rFonts w:ascii="Avenir Next LT Pro" w:hAnsi="Avenir Next LT Pro"/>
          <w:b/>
          <w:bCs/>
          <w:color w:val="5B9B98"/>
          <w:sz w:val="20"/>
          <w:szCs w:val="20"/>
        </w:rPr>
        <w:t>Ideation Lab: </w:t>
      </w:r>
      <w:r w:rsidRPr="00AC7A64">
        <w:rPr>
          <w:rFonts w:ascii="Avenir Next LT Pro" w:hAnsi="Avenir Next LT Pro"/>
          <w:b/>
          <w:bCs/>
          <w:sz w:val="20"/>
          <w:szCs w:val="20"/>
        </w:rPr>
        <w:t> </w:t>
      </w:r>
      <w:r w:rsidRPr="00AC7A64">
        <w:rPr>
          <w:rFonts w:ascii="Avenir Next LT Pro" w:hAnsi="Avenir Next LT Pro"/>
          <w:sz w:val="20"/>
          <w:szCs w:val="20"/>
        </w:rPr>
        <w:t> Where innovation and solutions are sparked by member-to-member exchange, Ideation labs are our version of the R&amp;D bench top.  These are slated for 30-minute sessions.</w:t>
      </w:r>
    </w:p>
    <w:p w14:paraId="2C719884" w14:textId="77777777" w:rsidR="00522FB3" w:rsidRPr="00F61355" w:rsidRDefault="00522FB3" w:rsidP="00522FB3">
      <w:pPr>
        <w:spacing w:before="100" w:beforeAutospacing="1" w:after="100" w:afterAutospacing="1"/>
        <w:rPr>
          <w:rFonts w:ascii="Avenir Next LT Pro" w:hAnsi="Avenir Next LT Pro"/>
          <w:sz w:val="20"/>
          <w:szCs w:val="20"/>
        </w:rPr>
      </w:pPr>
      <w:r w:rsidRPr="00F61355">
        <w:rPr>
          <w:rFonts w:ascii="Avenir Next LT Pro" w:hAnsi="Avenir Next LT Pro"/>
          <w:b/>
          <w:bCs/>
          <w:color w:val="202124"/>
          <w:sz w:val="20"/>
          <w:szCs w:val="20"/>
          <w:shd w:val="clear" w:color="auto" w:fill="FFFFFF"/>
        </w:rPr>
        <w:t>*</w:t>
      </w:r>
      <w:r w:rsidRPr="00F61355">
        <w:rPr>
          <w:rFonts w:ascii="Avenir Next LT Pro" w:hAnsi="Avenir Next LT Pro"/>
          <w:i/>
          <w:iCs/>
          <w:color w:val="202124"/>
          <w:sz w:val="20"/>
          <w:szCs w:val="20"/>
          <w:shd w:val="clear" w:color="auto" w:fill="FFFFFF"/>
        </w:rPr>
        <w:t>Presentations given by suppliers are required to incorporate a </w:t>
      </w:r>
      <w:r w:rsidRPr="00F61355">
        <w:rPr>
          <w:rFonts w:ascii="Avenir Next LT Pro" w:hAnsi="Avenir Next LT Pro"/>
          <w:b/>
          <w:bCs/>
          <w:i/>
          <w:iCs/>
          <w:color w:val="202124"/>
          <w:sz w:val="20"/>
          <w:szCs w:val="20"/>
          <w:shd w:val="clear" w:color="auto" w:fill="FFFFFF"/>
        </w:rPr>
        <w:t>Baker’s Perspective.  The individual must be a representative of a baking company.</w:t>
      </w:r>
      <w:r w:rsidRPr="00F61355">
        <w:rPr>
          <w:rFonts w:ascii="Avenir Next LT Pro" w:hAnsi="Avenir Next LT Pro"/>
          <w:i/>
          <w:iCs/>
          <w:color w:val="202124"/>
          <w:sz w:val="20"/>
          <w:szCs w:val="20"/>
          <w:shd w:val="clear" w:color="auto" w:fill="FFFFFF"/>
        </w:rPr>
        <w:t>  The Baker Perspective is to balance the conversation with highlighting why the information presented is useful or important, and speaking to the key take-aways from the presentation. The Baker perspective is more like a ‘wrap up’ or transition into the Q&amp;A or it could be folded into the presentation as an example or narrative, to convey how the company and the baker worked together on a specific use case.</w:t>
      </w:r>
    </w:p>
    <w:p w14:paraId="1CF4D84C" w14:textId="77777777" w:rsidR="00522FB3" w:rsidRPr="00BD4113" w:rsidRDefault="00522FB3" w:rsidP="00522FB3">
      <w:pPr>
        <w:jc w:val="center"/>
        <w:rPr>
          <w:rFonts w:ascii="Avenir Next LT Pro" w:hAnsi="Avenir Next LT Pro" w:cstheme="minorHAnsi"/>
          <w:b/>
          <w:bCs/>
          <w:sz w:val="22"/>
          <w:szCs w:val="22"/>
        </w:rPr>
      </w:pPr>
      <w:r>
        <w:rPr>
          <w:rFonts w:ascii="Avenir Next LT Pro" w:hAnsi="Avenir Next LT Pro" w:cstheme="minorHAnsi"/>
          <w:b/>
          <w:bCs/>
          <w:sz w:val="22"/>
          <w:szCs w:val="22"/>
        </w:rPr>
        <w:t>TOPICS</w:t>
      </w:r>
    </w:p>
    <w:p w14:paraId="781A9500" w14:textId="77777777" w:rsidR="00522FB3" w:rsidRPr="00510C9D" w:rsidRDefault="00522FB3" w:rsidP="00522FB3">
      <w:pPr>
        <w:jc w:val="center"/>
        <w:rPr>
          <w:rFonts w:ascii="Avenir Next LT Pro" w:hAnsi="Avenir Next LT Pro" w:cstheme="minorHAnsi"/>
          <w:color w:val="000000" w:themeColor="text1"/>
          <w:sz w:val="22"/>
          <w:szCs w:val="22"/>
        </w:rPr>
      </w:pPr>
    </w:p>
    <w:p w14:paraId="2ED32673" w14:textId="77777777" w:rsidR="00522FB3" w:rsidRPr="00510C9D" w:rsidRDefault="00522FB3" w:rsidP="00522FB3">
      <w:pPr>
        <w:rPr>
          <w:rFonts w:ascii="Avenir Next LT Pro" w:hAnsi="Avenir Next LT Pro" w:cstheme="minorHAnsi"/>
          <w:b/>
          <w:bCs/>
          <w:color w:val="000000" w:themeColor="text1"/>
          <w:sz w:val="22"/>
          <w:szCs w:val="22"/>
        </w:rPr>
        <w:sectPr w:rsidR="00522FB3" w:rsidRPr="00510C9D" w:rsidSect="00522FB3">
          <w:headerReference w:type="default" r:id="rId11"/>
          <w:footerReference w:type="default" r:id="rId12"/>
          <w:pgSz w:w="12240" w:h="15840"/>
          <w:pgMar w:top="1440" w:right="1008" w:bottom="1440" w:left="1008" w:header="720" w:footer="720" w:gutter="0"/>
          <w:cols w:space="720"/>
          <w:docGrid w:linePitch="360"/>
        </w:sectPr>
      </w:pPr>
    </w:p>
    <w:p w14:paraId="7576D095" w14:textId="77777777" w:rsidR="00522FB3" w:rsidRPr="00C543B9" w:rsidRDefault="00522FB3" w:rsidP="00522FB3">
      <w:pPr>
        <w:rPr>
          <w:rFonts w:ascii="Avenir Next LT Pro" w:eastAsia="Times New Roman" w:hAnsi="Avenir Next LT Pro"/>
          <w:color w:val="000000" w:themeColor="text1"/>
          <w:sz w:val="20"/>
          <w:szCs w:val="20"/>
        </w:rPr>
      </w:pPr>
      <w:r w:rsidRPr="00C543B9">
        <w:rPr>
          <w:rFonts w:ascii="Avenir Next LT Pro" w:eastAsia="Times New Roman" w:hAnsi="Avenir Next LT Pro"/>
          <w:b/>
          <w:bCs/>
          <w:color w:val="000000" w:themeColor="text1"/>
          <w:sz w:val="20"/>
          <w:szCs w:val="20"/>
        </w:rPr>
        <w:t>Emerging Technologies in Baking</w:t>
      </w:r>
    </w:p>
    <w:p w14:paraId="6A2CD6EB" w14:textId="77777777" w:rsidR="00522FB3"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260CA5">
        <w:rPr>
          <w:rFonts w:ascii="Avenir Next LT Pro" w:eastAsiaTheme="minorHAnsi" w:hAnsi="Avenir Next LT Pro"/>
          <w:sz w:val="20"/>
          <w:szCs w:val="20"/>
        </w:rPr>
        <w:t>Automation and Robotics: Efficiency and innovation in production lines.</w:t>
      </w:r>
    </w:p>
    <w:p w14:paraId="553DD9B3" w14:textId="77777777" w:rsidR="00522FB3" w:rsidRPr="00260CA5"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260CA5">
        <w:rPr>
          <w:rFonts w:ascii="Avenir Next LT Pro" w:eastAsiaTheme="minorHAnsi" w:hAnsi="Avenir Next LT Pro"/>
          <w:sz w:val="20"/>
          <w:szCs w:val="20"/>
        </w:rPr>
        <w:t xml:space="preserve">AI and Machine Learning: Enhancing quality control and predictive maintenance; solutions for the </w:t>
      </w:r>
      <w:proofErr w:type="gramStart"/>
      <w:r w:rsidRPr="00260CA5">
        <w:rPr>
          <w:rFonts w:ascii="Avenir Next LT Pro" w:eastAsiaTheme="minorHAnsi" w:hAnsi="Avenir Next LT Pro"/>
          <w:sz w:val="20"/>
          <w:szCs w:val="20"/>
        </w:rPr>
        <w:t>labor</w:t>
      </w:r>
      <w:proofErr w:type="gramEnd"/>
    </w:p>
    <w:p w14:paraId="40D58A2F" w14:textId="77777777" w:rsidR="00522FB3" w:rsidRDefault="00522FB3" w:rsidP="00522FB3">
      <w:pPr>
        <w:pStyle w:val="ListParagraph"/>
        <w:autoSpaceDE w:val="0"/>
        <w:autoSpaceDN w:val="0"/>
        <w:adjustRightInd w:val="0"/>
        <w:rPr>
          <w:rFonts w:ascii="Avenir Next LT Pro" w:eastAsiaTheme="minorHAnsi" w:hAnsi="Avenir Next LT Pro"/>
          <w:sz w:val="20"/>
          <w:szCs w:val="20"/>
        </w:rPr>
      </w:pPr>
      <w:r w:rsidRPr="00260CA5">
        <w:rPr>
          <w:rFonts w:ascii="Avenir Next LT Pro" w:eastAsiaTheme="minorHAnsi" w:hAnsi="Avenir Next LT Pro"/>
          <w:sz w:val="20"/>
          <w:szCs w:val="20"/>
        </w:rPr>
        <w:t>force/automation integration.</w:t>
      </w:r>
    </w:p>
    <w:p w14:paraId="5B2304F7" w14:textId="77777777" w:rsidR="00522FB3"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260CA5">
        <w:rPr>
          <w:rFonts w:ascii="Avenir Next LT Pro" w:eastAsiaTheme="minorHAnsi" w:hAnsi="Avenir Next LT Pro"/>
          <w:sz w:val="20"/>
          <w:szCs w:val="20"/>
        </w:rPr>
        <w:t>3D Food Printing: Innovations in customized and intricate designs.</w:t>
      </w:r>
    </w:p>
    <w:p w14:paraId="6982540A" w14:textId="77777777" w:rsidR="00522FB3"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260CA5">
        <w:rPr>
          <w:rFonts w:ascii="Avenir Next LT Pro" w:eastAsiaTheme="minorHAnsi" w:hAnsi="Avenir Next LT Pro"/>
          <w:sz w:val="20"/>
          <w:szCs w:val="20"/>
        </w:rPr>
        <w:t>Blockchain for Traceability: Advancing supply chain transparency.</w:t>
      </w:r>
    </w:p>
    <w:p w14:paraId="47DEFB71" w14:textId="77777777" w:rsidR="00522FB3"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260CA5">
        <w:rPr>
          <w:rFonts w:ascii="Avenir Next LT Pro" w:eastAsiaTheme="minorHAnsi" w:hAnsi="Avenir Next LT Pro"/>
          <w:sz w:val="20"/>
          <w:szCs w:val="20"/>
        </w:rPr>
        <w:t>Equipment Control Advances: Streamlining diagnostics and reducing downtime.</w:t>
      </w:r>
    </w:p>
    <w:p w14:paraId="38866812" w14:textId="6D767FAD" w:rsidR="00522FB3"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260CA5">
        <w:rPr>
          <w:rFonts w:ascii="Avenir Next LT Pro" w:eastAsiaTheme="minorHAnsi" w:hAnsi="Avenir Next LT Pro"/>
          <w:sz w:val="20"/>
          <w:szCs w:val="20"/>
        </w:rPr>
        <w:t>CRISPR and AI in Agriculture: Impact on wheat and bread production.</w:t>
      </w:r>
    </w:p>
    <w:p w14:paraId="6D617D93" w14:textId="77777777" w:rsidR="00522FB3" w:rsidRDefault="00522FB3" w:rsidP="00522FB3">
      <w:pPr>
        <w:autoSpaceDE w:val="0"/>
        <w:autoSpaceDN w:val="0"/>
        <w:adjustRightInd w:val="0"/>
        <w:rPr>
          <w:rFonts w:ascii="Avenir Next LT Pro" w:eastAsiaTheme="minorHAnsi" w:hAnsi="Avenir Next LT Pro"/>
          <w:sz w:val="20"/>
          <w:szCs w:val="20"/>
        </w:rPr>
      </w:pPr>
    </w:p>
    <w:p w14:paraId="5B091C04" w14:textId="77777777" w:rsidR="00522FB3" w:rsidRDefault="00522FB3" w:rsidP="00522FB3">
      <w:pPr>
        <w:autoSpaceDE w:val="0"/>
        <w:autoSpaceDN w:val="0"/>
        <w:adjustRightInd w:val="0"/>
        <w:rPr>
          <w:rFonts w:ascii="Avenir Next LT Pro" w:eastAsiaTheme="minorHAnsi" w:hAnsi="Avenir Next LT Pro"/>
          <w:sz w:val="20"/>
          <w:szCs w:val="20"/>
        </w:rPr>
      </w:pPr>
    </w:p>
    <w:p w14:paraId="05221A75" w14:textId="77777777" w:rsidR="00522FB3" w:rsidRDefault="00522FB3" w:rsidP="00522FB3">
      <w:pPr>
        <w:autoSpaceDE w:val="0"/>
        <w:autoSpaceDN w:val="0"/>
        <w:adjustRightInd w:val="0"/>
        <w:rPr>
          <w:rFonts w:ascii="Avenir Next LT Pro" w:eastAsiaTheme="minorHAnsi" w:hAnsi="Avenir Next LT Pro"/>
          <w:sz w:val="20"/>
          <w:szCs w:val="20"/>
        </w:rPr>
      </w:pPr>
    </w:p>
    <w:p w14:paraId="0D5B42B0" w14:textId="77777777" w:rsidR="00522FB3" w:rsidRDefault="00522FB3" w:rsidP="00522FB3">
      <w:pPr>
        <w:autoSpaceDE w:val="0"/>
        <w:autoSpaceDN w:val="0"/>
        <w:adjustRightInd w:val="0"/>
        <w:rPr>
          <w:rFonts w:ascii="Avenir Next LT Pro" w:eastAsiaTheme="minorHAnsi" w:hAnsi="Avenir Next LT Pro"/>
          <w:sz w:val="20"/>
          <w:szCs w:val="20"/>
        </w:rPr>
      </w:pPr>
    </w:p>
    <w:p w14:paraId="5DBB419D" w14:textId="77777777" w:rsidR="00522FB3" w:rsidRPr="00522FB3" w:rsidRDefault="00522FB3" w:rsidP="00522FB3">
      <w:pPr>
        <w:autoSpaceDE w:val="0"/>
        <w:autoSpaceDN w:val="0"/>
        <w:adjustRightInd w:val="0"/>
        <w:rPr>
          <w:rFonts w:ascii="Avenir Next LT Pro" w:eastAsiaTheme="minorHAnsi" w:hAnsi="Avenir Next LT Pro"/>
          <w:sz w:val="20"/>
          <w:szCs w:val="20"/>
        </w:rPr>
      </w:pPr>
    </w:p>
    <w:p w14:paraId="17535116" w14:textId="77777777" w:rsidR="00522FB3" w:rsidRPr="00C543B9" w:rsidRDefault="00522FB3" w:rsidP="00522FB3">
      <w:pPr>
        <w:ind w:left="360"/>
        <w:rPr>
          <w:rFonts w:ascii="Avenir Next LT Pro" w:eastAsia="Times New Roman" w:hAnsi="Avenir Next LT Pro"/>
          <w:color w:val="000000" w:themeColor="text1"/>
          <w:sz w:val="20"/>
          <w:szCs w:val="20"/>
        </w:rPr>
      </w:pPr>
    </w:p>
    <w:p w14:paraId="725A6499" w14:textId="77777777" w:rsidR="00522FB3" w:rsidRPr="00C543B9" w:rsidRDefault="00522FB3" w:rsidP="00522FB3">
      <w:pPr>
        <w:rPr>
          <w:rFonts w:ascii="Avenir Next LT Pro" w:eastAsia="Times New Roman" w:hAnsi="Avenir Next LT Pro"/>
          <w:color w:val="000000" w:themeColor="text1"/>
          <w:sz w:val="20"/>
          <w:szCs w:val="20"/>
        </w:rPr>
      </w:pPr>
      <w:r w:rsidRPr="00C543B9">
        <w:rPr>
          <w:rFonts w:ascii="Avenir Next LT Pro" w:eastAsia="Times New Roman" w:hAnsi="Avenir Next LT Pro"/>
          <w:b/>
          <w:bCs/>
          <w:color w:val="000000" w:themeColor="text1"/>
          <w:sz w:val="20"/>
          <w:szCs w:val="20"/>
        </w:rPr>
        <w:lastRenderedPageBreak/>
        <w:t>Food Safety and Quality Assurance</w:t>
      </w:r>
    </w:p>
    <w:p w14:paraId="10D236D9" w14:textId="77777777" w:rsidR="00522FB3" w:rsidRDefault="00522FB3" w:rsidP="00522FB3">
      <w:pPr>
        <w:pStyle w:val="ListParagraph"/>
        <w:numPr>
          <w:ilvl w:val="0"/>
          <w:numId w:val="47"/>
        </w:numPr>
        <w:autoSpaceDE w:val="0"/>
        <w:autoSpaceDN w:val="0"/>
        <w:adjustRightInd w:val="0"/>
        <w:rPr>
          <w:rFonts w:ascii="Avenir Next LT Pro" w:eastAsiaTheme="minorHAnsi" w:hAnsi="Avenir Next LT Pro"/>
          <w:sz w:val="20"/>
          <w:szCs w:val="20"/>
        </w:rPr>
      </w:pPr>
      <w:r w:rsidRPr="00F20B0A">
        <w:rPr>
          <w:rFonts w:ascii="Avenir Next LT Pro" w:eastAsiaTheme="minorHAnsi" w:hAnsi="Avenir Next LT Pro"/>
          <w:sz w:val="20"/>
          <w:szCs w:val="20"/>
        </w:rPr>
        <w:t>Advanced Food Safety Protocols: Innovations improving hygiene and safety.</w:t>
      </w:r>
    </w:p>
    <w:p w14:paraId="6B8EE0A5" w14:textId="77777777" w:rsidR="00522FB3" w:rsidRDefault="00522FB3" w:rsidP="00522FB3">
      <w:pPr>
        <w:pStyle w:val="ListParagraph"/>
        <w:numPr>
          <w:ilvl w:val="0"/>
          <w:numId w:val="47"/>
        </w:numPr>
        <w:autoSpaceDE w:val="0"/>
        <w:autoSpaceDN w:val="0"/>
        <w:adjustRightInd w:val="0"/>
        <w:rPr>
          <w:rFonts w:ascii="Avenir Next LT Pro" w:eastAsiaTheme="minorHAnsi" w:hAnsi="Avenir Next LT Pro"/>
          <w:sz w:val="20"/>
          <w:szCs w:val="20"/>
        </w:rPr>
      </w:pPr>
      <w:r w:rsidRPr="00F20B0A">
        <w:rPr>
          <w:rFonts w:ascii="Avenir Next LT Pro" w:eastAsiaTheme="minorHAnsi" w:hAnsi="Avenir Next LT Pro"/>
          <w:sz w:val="20"/>
          <w:szCs w:val="20"/>
        </w:rPr>
        <w:t>Sensory Analysis and Quality Control: Emerging technologies and methods.</w:t>
      </w:r>
    </w:p>
    <w:p w14:paraId="634D1486" w14:textId="77777777" w:rsidR="00522FB3" w:rsidRDefault="00522FB3" w:rsidP="00522FB3">
      <w:pPr>
        <w:pStyle w:val="ListParagraph"/>
        <w:numPr>
          <w:ilvl w:val="0"/>
          <w:numId w:val="47"/>
        </w:numPr>
        <w:autoSpaceDE w:val="0"/>
        <w:autoSpaceDN w:val="0"/>
        <w:adjustRightInd w:val="0"/>
        <w:rPr>
          <w:rFonts w:ascii="Avenir Next LT Pro" w:eastAsiaTheme="minorHAnsi" w:hAnsi="Avenir Next LT Pro"/>
          <w:sz w:val="20"/>
          <w:szCs w:val="20"/>
        </w:rPr>
      </w:pPr>
      <w:r w:rsidRPr="00F20B0A">
        <w:rPr>
          <w:rFonts w:ascii="Avenir Next LT Pro" w:eastAsiaTheme="minorHAnsi" w:hAnsi="Avenir Next LT Pro"/>
          <w:sz w:val="20"/>
          <w:szCs w:val="20"/>
        </w:rPr>
        <w:t>Regulatory Compliance: Navigating global standards and local adaptations.</w:t>
      </w:r>
    </w:p>
    <w:p w14:paraId="1F1938D1" w14:textId="77777777" w:rsidR="00522FB3" w:rsidRDefault="00522FB3" w:rsidP="00522FB3">
      <w:pPr>
        <w:pStyle w:val="ListParagraph"/>
        <w:numPr>
          <w:ilvl w:val="0"/>
          <w:numId w:val="47"/>
        </w:numPr>
        <w:autoSpaceDE w:val="0"/>
        <w:autoSpaceDN w:val="0"/>
        <w:adjustRightInd w:val="0"/>
        <w:rPr>
          <w:rFonts w:ascii="Avenir Next LT Pro" w:eastAsiaTheme="minorHAnsi" w:hAnsi="Avenir Next LT Pro"/>
          <w:sz w:val="20"/>
          <w:szCs w:val="20"/>
        </w:rPr>
      </w:pPr>
      <w:r w:rsidRPr="00F20B0A">
        <w:rPr>
          <w:rFonts w:ascii="Avenir Next LT Pro" w:eastAsiaTheme="minorHAnsi" w:hAnsi="Avenir Next LT Pro"/>
          <w:sz w:val="20"/>
          <w:szCs w:val="20"/>
        </w:rPr>
        <w:t>Certification Insights: Organic, gluten-free, and other certifications' meaning, importance, and</w:t>
      </w:r>
      <w:r>
        <w:rPr>
          <w:rFonts w:ascii="Avenir Next LT Pro" w:eastAsiaTheme="minorHAnsi" w:hAnsi="Avenir Next LT Pro"/>
          <w:sz w:val="20"/>
          <w:szCs w:val="20"/>
        </w:rPr>
        <w:t xml:space="preserve"> </w:t>
      </w:r>
      <w:r w:rsidRPr="00F20B0A">
        <w:rPr>
          <w:rFonts w:ascii="Avenir Next LT Pro" w:eastAsiaTheme="minorHAnsi" w:hAnsi="Avenir Next LT Pro"/>
          <w:sz w:val="20"/>
          <w:szCs w:val="20"/>
        </w:rPr>
        <w:t>differentiation strategies.</w:t>
      </w:r>
    </w:p>
    <w:p w14:paraId="25A55F20" w14:textId="77777777" w:rsidR="00522FB3" w:rsidRPr="00F20B0A" w:rsidRDefault="00522FB3" w:rsidP="00522FB3">
      <w:pPr>
        <w:pStyle w:val="ListParagraph"/>
        <w:numPr>
          <w:ilvl w:val="0"/>
          <w:numId w:val="47"/>
        </w:numPr>
        <w:autoSpaceDE w:val="0"/>
        <w:autoSpaceDN w:val="0"/>
        <w:adjustRightInd w:val="0"/>
        <w:rPr>
          <w:rFonts w:ascii="Avenir Next LT Pro" w:eastAsiaTheme="minorHAnsi" w:hAnsi="Avenir Next LT Pro"/>
          <w:sz w:val="20"/>
          <w:szCs w:val="20"/>
        </w:rPr>
      </w:pPr>
      <w:r w:rsidRPr="00F20B0A">
        <w:rPr>
          <w:rFonts w:ascii="Avenir Next LT Pro" w:eastAsiaTheme="minorHAnsi" w:hAnsi="Avenir Next LT Pro"/>
          <w:sz w:val="20"/>
          <w:szCs w:val="20"/>
        </w:rPr>
        <w:t>Operational Efficiencies: Innovations in changeover reductions and resource conservation.</w:t>
      </w:r>
    </w:p>
    <w:p w14:paraId="543F271D" w14:textId="77777777" w:rsidR="00522FB3" w:rsidRPr="00C543B9" w:rsidRDefault="00522FB3" w:rsidP="00522FB3">
      <w:pPr>
        <w:rPr>
          <w:rFonts w:ascii="Avenir Next LT Pro" w:eastAsia="Times New Roman" w:hAnsi="Avenir Next LT Pro"/>
          <w:color w:val="000000" w:themeColor="text1"/>
          <w:sz w:val="20"/>
          <w:szCs w:val="20"/>
        </w:rPr>
      </w:pPr>
    </w:p>
    <w:p w14:paraId="15CC713C" w14:textId="77777777" w:rsidR="00522FB3" w:rsidRPr="00C543B9" w:rsidRDefault="00522FB3" w:rsidP="00522FB3">
      <w:pPr>
        <w:rPr>
          <w:rFonts w:ascii="Avenir Next LT Pro" w:eastAsia="Times New Roman" w:hAnsi="Avenir Next LT Pro"/>
          <w:color w:val="000000" w:themeColor="text1"/>
          <w:sz w:val="20"/>
          <w:szCs w:val="20"/>
        </w:rPr>
      </w:pPr>
      <w:r w:rsidRPr="00C543B9">
        <w:rPr>
          <w:rFonts w:ascii="Avenir Next LT Pro" w:eastAsia="Times New Roman" w:hAnsi="Avenir Next LT Pro"/>
          <w:b/>
          <w:bCs/>
          <w:color w:val="000000" w:themeColor="text1"/>
          <w:sz w:val="20"/>
          <w:szCs w:val="20"/>
        </w:rPr>
        <w:t>Sustainable Practices in Baking</w:t>
      </w:r>
    </w:p>
    <w:p w14:paraId="5F20BB46" w14:textId="77777777" w:rsidR="00522FB3" w:rsidRDefault="00522FB3" w:rsidP="00522FB3">
      <w:pPr>
        <w:pStyle w:val="ListParagraph"/>
        <w:numPr>
          <w:ilvl w:val="0"/>
          <w:numId w:val="48"/>
        </w:numPr>
        <w:autoSpaceDE w:val="0"/>
        <w:autoSpaceDN w:val="0"/>
        <w:adjustRightInd w:val="0"/>
        <w:rPr>
          <w:rFonts w:ascii="Avenir Next LT Pro" w:eastAsiaTheme="minorHAnsi" w:hAnsi="Avenir Next LT Pro"/>
          <w:sz w:val="20"/>
          <w:szCs w:val="20"/>
        </w:rPr>
      </w:pPr>
      <w:r w:rsidRPr="00C36654">
        <w:rPr>
          <w:rFonts w:ascii="Avenir Next LT Pro" w:eastAsiaTheme="minorHAnsi" w:hAnsi="Avenir Next LT Pro"/>
          <w:sz w:val="20"/>
          <w:szCs w:val="20"/>
        </w:rPr>
        <w:t>Eco-friendly Packaging: Solutions to minimize environmental impact.</w:t>
      </w:r>
    </w:p>
    <w:p w14:paraId="05BD5A47" w14:textId="77777777" w:rsidR="00522FB3" w:rsidRDefault="00522FB3" w:rsidP="00522FB3">
      <w:pPr>
        <w:pStyle w:val="ListParagraph"/>
        <w:numPr>
          <w:ilvl w:val="0"/>
          <w:numId w:val="48"/>
        </w:numPr>
        <w:autoSpaceDE w:val="0"/>
        <w:autoSpaceDN w:val="0"/>
        <w:adjustRightInd w:val="0"/>
        <w:rPr>
          <w:rFonts w:ascii="Avenir Next LT Pro" w:eastAsiaTheme="minorHAnsi" w:hAnsi="Avenir Next LT Pro"/>
          <w:sz w:val="20"/>
          <w:szCs w:val="20"/>
        </w:rPr>
      </w:pPr>
      <w:r w:rsidRPr="00C36654">
        <w:rPr>
          <w:rFonts w:ascii="Avenir Next LT Pro" w:eastAsiaTheme="minorHAnsi" w:hAnsi="Avenir Next LT Pro"/>
          <w:sz w:val="20"/>
          <w:szCs w:val="20"/>
        </w:rPr>
        <w:t>Energy-efficient Technologies: Innovations like solar ovens and energy recovery.</w:t>
      </w:r>
    </w:p>
    <w:p w14:paraId="4C3D1435" w14:textId="77777777" w:rsidR="00522FB3" w:rsidRDefault="00522FB3" w:rsidP="00522FB3">
      <w:pPr>
        <w:pStyle w:val="ListParagraph"/>
        <w:numPr>
          <w:ilvl w:val="0"/>
          <w:numId w:val="48"/>
        </w:numPr>
        <w:autoSpaceDE w:val="0"/>
        <w:autoSpaceDN w:val="0"/>
        <w:adjustRightInd w:val="0"/>
        <w:rPr>
          <w:rFonts w:ascii="Avenir Next LT Pro" w:eastAsiaTheme="minorHAnsi" w:hAnsi="Avenir Next LT Pro"/>
          <w:sz w:val="20"/>
          <w:szCs w:val="20"/>
        </w:rPr>
      </w:pPr>
      <w:r w:rsidRPr="00C36654">
        <w:rPr>
          <w:rFonts w:ascii="Avenir Next LT Pro" w:eastAsiaTheme="minorHAnsi" w:hAnsi="Avenir Next LT Pro"/>
          <w:sz w:val="20"/>
          <w:szCs w:val="20"/>
        </w:rPr>
        <w:t>Waste Management and Upcycling: Converting waste into valuable resources.</w:t>
      </w:r>
    </w:p>
    <w:p w14:paraId="5E3D1ADB" w14:textId="77777777" w:rsidR="00522FB3" w:rsidRPr="00C36654" w:rsidRDefault="00522FB3" w:rsidP="00522FB3">
      <w:pPr>
        <w:pStyle w:val="ListParagraph"/>
        <w:numPr>
          <w:ilvl w:val="0"/>
          <w:numId w:val="48"/>
        </w:numPr>
        <w:autoSpaceDE w:val="0"/>
        <w:autoSpaceDN w:val="0"/>
        <w:adjustRightInd w:val="0"/>
        <w:rPr>
          <w:rFonts w:ascii="Avenir Next LT Pro" w:eastAsiaTheme="minorHAnsi" w:hAnsi="Avenir Next LT Pro"/>
          <w:sz w:val="20"/>
          <w:szCs w:val="20"/>
        </w:rPr>
      </w:pPr>
      <w:r w:rsidRPr="00C36654">
        <w:rPr>
          <w:rFonts w:ascii="Avenir Next LT Pro" w:eastAsiaTheme="minorHAnsi" w:hAnsi="Avenir Next LT Pro"/>
          <w:sz w:val="20"/>
          <w:szCs w:val="20"/>
        </w:rPr>
        <w:t>Employee Safety and Wellness: Promoting health in the workplace.</w:t>
      </w:r>
    </w:p>
    <w:p w14:paraId="693C2916" w14:textId="77777777" w:rsidR="00522FB3" w:rsidRPr="00C543B9" w:rsidRDefault="00522FB3" w:rsidP="00522FB3">
      <w:pPr>
        <w:rPr>
          <w:rFonts w:ascii="Avenir Next LT Pro" w:eastAsia="Times New Roman" w:hAnsi="Avenir Next LT Pro"/>
          <w:b/>
          <w:bCs/>
          <w:color w:val="000000" w:themeColor="text1"/>
          <w:sz w:val="20"/>
          <w:szCs w:val="20"/>
        </w:rPr>
      </w:pPr>
    </w:p>
    <w:p w14:paraId="44010F8D" w14:textId="77777777" w:rsidR="00522FB3" w:rsidRPr="00C543B9" w:rsidRDefault="00522FB3" w:rsidP="00522FB3">
      <w:pPr>
        <w:rPr>
          <w:rFonts w:ascii="Avenir Next LT Pro" w:eastAsia="Times New Roman" w:hAnsi="Avenir Next LT Pro"/>
          <w:color w:val="000000" w:themeColor="text1"/>
          <w:sz w:val="20"/>
          <w:szCs w:val="20"/>
        </w:rPr>
      </w:pPr>
      <w:r w:rsidRPr="00C543B9">
        <w:rPr>
          <w:rFonts w:ascii="Avenir Next LT Pro" w:eastAsia="Times New Roman" w:hAnsi="Avenir Next LT Pro"/>
          <w:b/>
          <w:bCs/>
          <w:color w:val="000000" w:themeColor="text1"/>
          <w:sz w:val="20"/>
          <w:szCs w:val="20"/>
        </w:rPr>
        <w:t>Supply Chain Innovations</w:t>
      </w:r>
    </w:p>
    <w:p w14:paraId="77BE76E6" w14:textId="77777777" w:rsidR="00522FB3" w:rsidRDefault="00522FB3" w:rsidP="00522FB3">
      <w:pPr>
        <w:pStyle w:val="ListParagraph"/>
        <w:numPr>
          <w:ilvl w:val="0"/>
          <w:numId w:val="49"/>
        </w:numPr>
        <w:autoSpaceDE w:val="0"/>
        <w:autoSpaceDN w:val="0"/>
        <w:adjustRightInd w:val="0"/>
        <w:rPr>
          <w:rFonts w:ascii="Avenir Next LT Pro" w:eastAsiaTheme="minorHAnsi" w:hAnsi="Avenir Next LT Pro"/>
          <w:sz w:val="20"/>
          <w:szCs w:val="20"/>
        </w:rPr>
      </w:pPr>
      <w:r w:rsidRPr="00992999">
        <w:rPr>
          <w:rFonts w:ascii="Avenir Next LT Pro" w:eastAsiaTheme="minorHAnsi" w:hAnsi="Avenir Next LT Pro"/>
          <w:sz w:val="20"/>
          <w:szCs w:val="20"/>
        </w:rPr>
        <w:t>Local vs. Global Sourcing: Navigating the challenges and strategies.</w:t>
      </w:r>
    </w:p>
    <w:p w14:paraId="60E45E39" w14:textId="77777777" w:rsidR="00522FB3" w:rsidRDefault="00522FB3" w:rsidP="00522FB3">
      <w:pPr>
        <w:pStyle w:val="ListParagraph"/>
        <w:numPr>
          <w:ilvl w:val="0"/>
          <w:numId w:val="49"/>
        </w:numPr>
        <w:autoSpaceDE w:val="0"/>
        <w:autoSpaceDN w:val="0"/>
        <w:adjustRightInd w:val="0"/>
        <w:rPr>
          <w:rFonts w:ascii="Avenir Next LT Pro" w:eastAsiaTheme="minorHAnsi" w:hAnsi="Avenir Next LT Pro"/>
          <w:sz w:val="20"/>
          <w:szCs w:val="20"/>
        </w:rPr>
      </w:pPr>
      <w:r w:rsidRPr="00992999">
        <w:rPr>
          <w:rFonts w:ascii="Avenir Next LT Pro" w:eastAsiaTheme="minorHAnsi" w:hAnsi="Avenir Next LT Pro"/>
          <w:sz w:val="20"/>
          <w:szCs w:val="20"/>
        </w:rPr>
        <w:t>Supply Chain Resilience: Tactics for handling disruptions.</w:t>
      </w:r>
    </w:p>
    <w:p w14:paraId="33FF9689" w14:textId="77777777" w:rsidR="00522FB3" w:rsidRDefault="00522FB3" w:rsidP="00522FB3">
      <w:pPr>
        <w:pStyle w:val="ListParagraph"/>
        <w:numPr>
          <w:ilvl w:val="0"/>
          <w:numId w:val="49"/>
        </w:numPr>
        <w:autoSpaceDE w:val="0"/>
        <w:autoSpaceDN w:val="0"/>
        <w:adjustRightInd w:val="0"/>
        <w:rPr>
          <w:rFonts w:ascii="Avenir Next LT Pro" w:eastAsiaTheme="minorHAnsi" w:hAnsi="Avenir Next LT Pro"/>
          <w:sz w:val="20"/>
          <w:szCs w:val="20"/>
        </w:rPr>
      </w:pPr>
      <w:r w:rsidRPr="00992999">
        <w:rPr>
          <w:rFonts w:ascii="Avenir Next LT Pro" w:eastAsiaTheme="minorHAnsi" w:hAnsi="Avenir Next LT Pro"/>
          <w:sz w:val="20"/>
          <w:szCs w:val="20"/>
        </w:rPr>
        <w:t>Logistics and Smart Technologies: Enhancements in transportation and supply chain efficiency.</w:t>
      </w:r>
    </w:p>
    <w:p w14:paraId="6F3ED9D6" w14:textId="77777777" w:rsidR="00522FB3" w:rsidRPr="00992999" w:rsidRDefault="00522FB3" w:rsidP="00522FB3">
      <w:pPr>
        <w:pStyle w:val="ListParagraph"/>
        <w:autoSpaceDE w:val="0"/>
        <w:autoSpaceDN w:val="0"/>
        <w:adjustRightInd w:val="0"/>
        <w:rPr>
          <w:rFonts w:ascii="Avenir Next LT Pro" w:eastAsiaTheme="minorHAnsi" w:hAnsi="Avenir Next LT Pro"/>
          <w:sz w:val="20"/>
          <w:szCs w:val="20"/>
        </w:rPr>
      </w:pPr>
    </w:p>
    <w:p w14:paraId="5937DF4D" w14:textId="77777777" w:rsidR="00522FB3" w:rsidRPr="00C543B9" w:rsidRDefault="00522FB3" w:rsidP="00522FB3">
      <w:pPr>
        <w:spacing w:line="300" w:lineRule="atLeast"/>
        <w:rPr>
          <w:rFonts w:ascii="Avenir Next LT Pro" w:eastAsia="Times New Roman" w:hAnsi="Avenir Next LT Pro"/>
          <w:b/>
          <w:bCs/>
          <w:color w:val="000000" w:themeColor="text1"/>
          <w:sz w:val="20"/>
          <w:szCs w:val="20"/>
        </w:rPr>
      </w:pPr>
      <w:r w:rsidRPr="00C543B9">
        <w:rPr>
          <w:rFonts w:ascii="Avenir Next LT Pro" w:eastAsia="Times New Roman" w:hAnsi="Avenir Next LT Pro"/>
          <w:b/>
          <w:bCs/>
          <w:color w:val="000000" w:themeColor="text1"/>
          <w:sz w:val="20"/>
          <w:szCs w:val="20"/>
        </w:rPr>
        <w:t xml:space="preserve">Trends in Retail </w:t>
      </w:r>
    </w:p>
    <w:p w14:paraId="4F7E70DA" w14:textId="77777777" w:rsidR="00522FB3" w:rsidRPr="00A67C9C" w:rsidRDefault="00522FB3" w:rsidP="00522FB3">
      <w:pPr>
        <w:pStyle w:val="ListParagraph"/>
        <w:numPr>
          <w:ilvl w:val="0"/>
          <w:numId w:val="50"/>
        </w:numPr>
        <w:autoSpaceDE w:val="0"/>
        <w:autoSpaceDN w:val="0"/>
        <w:adjustRightInd w:val="0"/>
        <w:rPr>
          <w:rFonts w:ascii="Avenir Next LT Pro" w:eastAsiaTheme="minorHAnsi" w:hAnsi="Avenir Next LT Pro"/>
          <w:sz w:val="20"/>
          <w:szCs w:val="20"/>
        </w:rPr>
      </w:pPr>
      <w:r w:rsidRPr="00A67C9C">
        <w:rPr>
          <w:rFonts w:ascii="Avenir Next LT Pro" w:eastAsiaTheme="minorHAnsi" w:hAnsi="Avenir Next LT Pro"/>
          <w:sz w:val="20"/>
          <w:szCs w:val="20"/>
        </w:rPr>
        <w:t>Digital Strategies for Bakeries: Enhancing online presence.</w:t>
      </w:r>
    </w:p>
    <w:p w14:paraId="40BC39E8" w14:textId="77777777" w:rsidR="00522FB3" w:rsidRPr="00A67C9C" w:rsidRDefault="00522FB3" w:rsidP="00522FB3">
      <w:pPr>
        <w:pStyle w:val="ListParagraph"/>
        <w:numPr>
          <w:ilvl w:val="0"/>
          <w:numId w:val="50"/>
        </w:numPr>
        <w:autoSpaceDE w:val="0"/>
        <w:autoSpaceDN w:val="0"/>
        <w:adjustRightInd w:val="0"/>
        <w:rPr>
          <w:rFonts w:ascii="Avenir Next LT Pro" w:eastAsiaTheme="minorHAnsi" w:hAnsi="Avenir Next LT Pro"/>
          <w:sz w:val="20"/>
          <w:szCs w:val="20"/>
        </w:rPr>
      </w:pPr>
      <w:r w:rsidRPr="00A67C9C">
        <w:rPr>
          <w:rFonts w:ascii="Avenir Next LT Pro" w:eastAsiaTheme="minorHAnsi" w:hAnsi="Avenir Next LT Pro"/>
          <w:sz w:val="20"/>
          <w:szCs w:val="20"/>
        </w:rPr>
        <w:t>Virtual Baking Experiences: Engaging customers digitally.</w:t>
      </w:r>
    </w:p>
    <w:p w14:paraId="1006438A" w14:textId="77777777" w:rsidR="00522FB3" w:rsidRPr="00A67C9C" w:rsidRDefault="00522FB3" w:rsidP="00522FB3">
      <w:pPr>
        <w:pStyle w:val="ListParagraph"/>
        <w:numPr>
          <w:ilvl w:val="0"/>
          <w:numId w:val="50"/>
        </w:numPr>
        <w:autoSpaceDE w:val="0"/>
        <w:autoSpaceDN w:val="0"/>
        <w:adjustRightInd w:val="0"/>
        <w:rPr>
          <w:rFonts w:ascii="Avenir Next LT Pro" w:eastAsiaTheme="minorHAnsi" w:hAnsi="Avenir Next LT Pro"/>
          <w:sz w:val="20"/>
          <w:szCs w:val="20"/>
        </w:rPr>
      </w:pPr>
      <w:r w:rsidRPr="00A67C9C">
        <w:rPr>
          <w:rFonts w:ascii="Avenir Next LT Pro" w:eastAsiaTheme="minorHAnsi" w:hAnsi="Avenir Next LT Pro"/>
          <w:sz w:val="20"/>
          <w:szCs w:val="20"/>
        </w:rPr>
        <w:t>Digital Marketing Trends: Effective use of social media and influencers.</w:t>
      </w:r>
    </w:p>
    <w:p w14:paraId="5B59B8D5" w14:textId="77777777" w:rsidR="00522FB3" w:rsidRPr="00A67C9C" w:rsidRDefault="00522FB3" w:rsidP="00522FB3">
      <w:pPr>
        <w:pStyle w:val="ListParagraph"/>
        <w:numPr>
          <w:ilvl w:val="0"/>
          <w:numId w:val="50"/>
        </w:numPr>
        <w:autoSpaceDE w:val="0"/>
        <w:autoSpaceDN w:val="0"/>
        <w:adjustRightInd w:val="0"/>
        <w:rPr>
          <w:rFonts w:ascii="Avenir Next LT Pro" w:eastAsiaTheme="minorHAnsi" w:hAnsi="Avenir Next LT Pro"/>
          <w:sz w:val="20"/>
          <w:szCs w:val="20"/>
        </w:rPr>
      </w:pPr>
      <w:r w:rsidRPr="00A67C9C">
        <w:rPr>
          <w:rFonts w:ascii="Avenir Next LT Pro" w:eastAsiaTheme="minorHAnsi" w:hAnsi="Avenir Next LT Pro"/>
          <w:sz w:val="20"/>
          <w:szCs w:val="20"/>
        </w:rPr>
        <w:t>Consumer Behavior Insights: Trends in purchasing patterns.</w:t>
      </w:r>
    </w:p>
    <w:p w14:paraId="1C14A9F5" w14:textId="77777777" w:rsidR="00522FB3" w:rsidRDefault="00522FB3" w:rsidP="00522FB3">
      <w:pPr>
        <w:pStyle w:val="ListParagraph"/>
        <w:numPr>
          <w:ilvl w:val="0"/>
          <w:numId w:val="50"/>
        </w:numPr>
        <w:autoSpaceDE w:val="0"/>
        <w:autoSpaceDN w:val="0"/>
        <w:adjustRightInd w:val="0"/>
        <w:rPr>
          <w:rFonts w:ascii="Avenir Next LT Pro" w:eastAsiaTheme="minorHAnsi" w:hAnsi="Avenir Next LT Pro"/>
          <w:sz w:val="20"/>
          <w:szCs w:val="20"/>
        </w:rPr>
      </w:pPr>
      <w:r w:rsidRPr="00A67C9C">
        <w:rPr>
          <w:rFonts w:ascii="Avenir Next LT Pro" w:eastAsiaTheme="minorHAnsi" w:hAnsi="Avenir Next LT Pro"/>
          <w:sz w:val="20"/>
          <w:szCs w:val="20"/>
        </w:rPr>
        <w:t>Sourdough and Other Trends: Analysis of current manufacturing trends.</w:t>
      </w:r>
    </w:p>
    <w:p w14:paraId="5FC8E907" w14:textId="77777777" w:rsidR="00522FB3" w:rsidRPr="00A67C9C" w:rsidRDefault="00522FB3" w:rsidP="00522FB3">
      <w:pPr>
        <w:pStyle w:val="ListParagraph"/>
        <w:autoSpaceDE w:val="0"/>
        <w:autoSpaceDN w:val="0"/>
        <w:adjustRightInd w:val="0"/>
        <w:rPr>
          <w:rFonts w:ascii="Avenir Next LT Pro" w:eastAsiaTheme="minorHAnsi" w:hAnsi="Avenir Next LT Pro"/>
          <w:sz w:val="20"/>
          <w:szCs w:val="20"/>
        </w:rPr>
      </w:pPr>
    </w:p>
    <w:p w14:paraId="39A0A742" w14:textId="77777777" w:rsidR="00522FB3" w:rsidRPr="00C543B9" w:rsidRDefault="00522FB3" w:rsidP="00522FB3">
      <w:pPr>
        <w:spacing w:line="300" w:lineRule="atLeast"/>
        <w:rPr>
          <w:rFonts w:ascii="Avenir Next LT Pro" w:eastAsia="Times New Roman" w:hAnsi="Avenir Next LT Pro"/>
          <w:b/>
          <w:bCs/>
          <w:color w:val="000000" w:themeColor="text1"/>
          <w:sz w:val="20"/>
          <w:szCs w:val="20"/>
        </w:rPr>
      </w:pPr>
      <w:r w:rsidRPr="00C543B9">
        <w:rPr>
          <w:rFonts w:ascii="Avenir Next LT Pro" w:eastAsia="Times New Roman" w:hAnsi="Avenir Next LT Pro"/>
          <w:b/>
          <w:bCs/>
          <w:color w:val="000000" w:themeColor="text1"/>
          <w:sz w:val="20"/>
          <w:szCs w:val="20"/>
        </w:rPr>
        <w:t xml:space="preserve">Education &amp; Workforce </w:t>
      </w:r>
    </w:p>
    <w:p w14:paraId="633D502A" w14:textId="77777777" w:rsidR="00522FB3" w:rsidRDefault="00522FB3" w:rsidP="00522FB3">
      <w:pPr>
        <w:pStyle w:val="ListParagraph"/>
        <w:numPr>
          <w:ilvl w:val="0"/>
          <w:numId w:val="51"/>
        </w:numPr>
        <w:autoSpaceDE w:val="0"/>
        <w:autoSpaceDN w:val="0"/>
        <w:adjustRightInd w:val="0"/>
        <w:rPr>
          <w:rFonts w:ascii="Avenir Next LT Pro" w:eastAsiaTheme="minorHAnsi" w:hAnsi="Avenir Next LT Pro"/>
          <w:sz w:val="20"/>
          <w:szCs w:val="20"/>
        </w:rPr>
      </w:pPr>
      <w:r w:rsidRPr="009B4BD7">
        <w:rPr>
          <w:rFonts w:ascii="Avenir Next LT Pro" w:eastAsiaTheme="minorHAnsi" w:hAnsi="Avenir Next LT Pro"/>
          <w:sz w:val="20"/>
          <w:szCs w:val="20"/>
        </w:rPr>
        <w:t>Training Future Bakers: Strategies and innovations.</w:t>
      </w:r>
    </w:p>
    <w:p w14:paraId="42393625" w14:textId="77777777" w:rsidR="00522FB3" w:rsidRDefault="00522FB3" w:rsidP="00522FB3">
      <w:pPr>
        <w:pStyle w:val="ListParagraph"/>
        <w:numPr>
          <w:ilvl w:val="0"/>
          <w:numId w:val="51"/>
        </w:numPr>
        <w:autoSpaceDE w:val="0"/>
        <w:autoSpaceDN w:val="0"/>
        <w:adjustRightInd w:val="0"/>
        <w:rPr>
          <w:rFonts w:ascii="Avenir Next LT Pro" w:eastAsiaTheme="minorHAnsi" w:hAnsi="Avenir Next LT Pro"/>
          <w:sz w:val="20"/>
          <w:szCs w:val="20"/>
        </w:rPr>
      </w:pPr>
      <w:r w:rsidRPr="009B4BD7">
        <w:rPr>
          <w:rFonts w:ascii="Avenir Next LT Pro" w:eastAsiaTheme="minorHAnsi" w:hAnsi="Avenir Next LT Pro"/>
          <w:sz w:val="20"/>
          <w:szCs w:val="20"/>
        </w:rPr>
        <w:t>Addressing Labor Shortages: Creative solutions and industry adaptations.</w:t>
      </w:r>
    </w:p>
    <w:p w14:paraId="27DF0FF2" w14:textId="77777777" w:rsidR="00522FB3" w:rsidRDefault="00522FB3" w:rsidP="00522FB3">
      <w:pPr>
        <w:pStyle w:val="ListParagraph"/>
        <w:numPr>
          <w:ilvl w:val="0"/>
          <w:numId w:val="51"/>
        </w:numPr>
        <w:autoSpaceDE w:val="0"/>
        <w:autoSpaceDN w:val="0"/>
        <w:adjustRightInd w:val="0"/>
        <w:rPr>
          <w:rFonts w:ascii="Avenir Next LT Pro" w:eastAsiaTheme="minorHAnsi" w:hAnsi="Avenir Next LT Pro"/>
          <w:sz w:val="20"/>
          <w:szCs w:val="20"/>
        </w:rPr>
      </w:pPr>
      <w:r w:rsidRPr="009B4BD7">
        <w:rPr>
          <w:rFonts w:ascii="Avenir Next LT Pro" w:eastAsiaTheme="minorHAnsi" w:hAnsi="Avenir Next LT Pro"/>
          <w:sz w:val="20"/>
          <w:szCs w:val="20"/>
        </w:rPr>
        <w:t>Collaboration Between Industry and Education: Enhancing workforce readiness.</w:t>
      </w:r>
    </w:p>
    <w:p w14:paraId="33737CF9" w14:textId="77777777" w:rsidR="00522FB3" w:rsidRPr="00C543B9" w:rsidRDefault="00522FB3" w:rsidP="00522FB3">
      <w:pPr>
        <w:spacing w:line="300" w:lineRule="atLeast"/>
        <w:rPr>
          <w:rFonts w:ascii="Avenir Next LT Pro" w:eastAsia="Times New Roman" w:hAnsi="Avenir Next LT Pro"/>
          <w:color w:val="000000" w:themeColor="text1"/>
          <w:sz w:val="20"/>
          <w:szCs w:val="20"/>
        </w:rPr>
      </w:pPr>
    </w:p>
    <w:p w14:paraId="708E2FED" w14:textId="77777777" w:rsidR="00522FB3" w:rsidRPr="00C543B9" w:rsidRDefault="00522FB3" w:rsidP="00522FB3">
      <w:pPr>
        <w:spacing w:line="300" w:lineRule="atLeast"/>
        <w:rPr>
          <w:rFonts w:ascii="Avenir Next LT Pro" w:eastAsia="Times New Roman" w:hAnsi="Avenir Next LT Pro"/>
          <w:b/>
          <w:bCs/>
          <w:color w:val="000000" w:themeColor="text1"/>
          <w:sz w:val="20"/>
          <w:szCs w:val="20"/>
        </w:rPr>
      </w:pPr>
      <w:r w:rsidRPr="00C543B9">
        <w:rPr>
          <w:rFonts w:ascii="Avenir Next LT Pro" w:eastAsia="Times New Roman" w:hAnsi="Avenir Next LT Pro"/>
          <w:b/>
          <w:bCs/>
          <w:color w:val="000000" w:themeColor="text1"/>
          <w:sz w:val="20"/>
          <w:szCs w:val="20"/>
        </w:rPr>
        <w:t>Product Development</w:t>
      </w:r>
    </w:p>
    <w:p w14:paraId="19D17E47" w14:textId="77777777" w:rsidR="00522FB3" w:rsidRPr="00763BB3"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763BB3">
        <w:rPr>
          <w:rFonts w:ascii="Avenir Next LT Pro" w:eastAsiaTheme="minorHAnsi" w:hAnsi="Avenir Next LT Pro"/>
          <w:sz w:val="20"/>
          <w:szCs w:val="20"/>
        </w:rPr>
        <w:t>Innovative Use of Ingredients: Exploring non-traditional uses.</w:t>
      </w:r>
    </w:p>
    <w:p w14:paraId="14E621EB" w14:textId="77777777" w:rsidR="00522FB3" w:rsidRPr="00763BB3"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763BB3">
        <w:rPr>
          <w:rFonts w:ascii="Avenir Next LT Pro" w:eastAsiaTheme="minorHAnsi" w:hAnsi="Avenir Next LT Pro"/>
          <w:sz w:val="20"/>
          <w:szCs w:val="20"/>
        </w:rPr>
        <w:t>Clean-Label Advancements: Next steps in ingredient transparency.</w:t>
      </w:r>
    </w:p>
    <w:p w14:paraId="5BAFE9B8" w14:textId="77777777" w:rsidR="00522FB3" w:rsidRPr="00763BB3"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763BB3">
        <w:rPr>
          <w:rFonts w:ascii="Avenir Next LT Pro" w:eastAsiaTheme="minorHAnsi" w:hAnsi="Avenir Next LT Pro"/>
          <w:sz w:val="20"/>
          <w:szCs w:val="20"/>
        </w:rPr>
        <w:t>Natural Additives: Impact on shelf life and supply chain.</w:t>
      </w:r>
    </w:p>
    <w:p w14:paraId="06A61E46" w14:textId="77777777" w:rsidR="00522FB3"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763BB3">
        <w:rPr>
          <w:rFonts w:ascii="Avenir Next LT Pro" w:eastAsiaTheme="minorHAnsi" w:hAnsi="Avenir Next LT Pro"/>
          <w:sz w:val="20"/>
          <w:szCs w:val="20"/>
        </w:rPr>
        <w:t>AI in Product Development: Shortening development cycles and predicting trends.</w:t>
      </w:r>
    </w:p>
    <w:p w14:paraId="2DE42285" w14:textId="77777777" w:rsidR="00522FB3" w:rsidRPr="00763BB3" w:rsidRDefault="00522FB3" w:rsidP="00522FB3">
      <w:pPr>
        <w:pStyle w:val="ListParagraph"/>
        <w:numPr>
          <w:ilvl w:val="0"/>
          <w:numId w:val="46"/>
        </w:numPr>
        <w:autoSpaceDE w:val="0"/>
        <w:autoSpaceDN w:val="0"/>
        <w:adjustRightInd w:val="0"/>
        <w:rPr>
          <w:rFonts w:ascii="Avenir Next LT Pro" w:eastAsiaTheme="minorHAnsi" w:hAnsi="Avenir Next LT Pro"/>
          <w:sz w:val="20"/>
          <w:szCs w:val="20"/>
        </w:rPr>
      </w:pPr>
      <w:r w:rsidRPr="00763BB3">
        <w:rPr>
          <w:rFonts w:ascii="Avenir Next LT Pro" w:eastAsiaTheme="minorHAnsi" w:hAnsi="Avenir Next LT Pro"/>
          <w:sz w:val="20"/>
          <w:szCs w:val="20"/>
        </w:rPr>
        <w:t>Specialty Breads: Challenges with keto, gluten-free, and low-carb options.</w:t>
      </w:r>
    </w:p>
    <w:p w14:paraId="240D1FE9" w14:textId="77777777" w:rsidR="00522FB3" w:rsidRDefault="00522FB3" w:rsidP="00522FB3">
      <w:pPr>
        <w:rPr>
          <w:rFonts w:ascii="Avenir Next LT Pro" w:hAnsi="Avenir Next LT Pro" w:cstheme="minorHAnsi"/>
          <w:sz w:val="20"/>
          <w:szCs w:val="20"/>
        </w:rPr>
      </w:pPr>
    </w:p>
    <w:p w14:paraId="268DEE16" w14:textId="77777777" w:rsidR="00522FB3" w:rsidRPr="00C543B9" w:rsidRDefault="00522FB3" w:rsidP="00522FB3">
      <w:pPr>
        <w:rPr>
          <w:rFonts w:ascii="Avenir Next LT Pro" w:hAnsi="Avenir Next LT Pro" w:cstheme="minorHAnsi"/>
          <w:sz w:val="20"/>
          <w:szCs w:val="20"/>
        </w:rPr>
      </w:pPr>
      <w:r w:rsidRPr="00C543B9">
        <w:rPr>
          <w:rFonts w:ascii="Avenir Next LT Pro" w:hAnsi="Avenir Next LT Pro" w:cstheme="minorHAnsi"/>
          <w:sz w:val="20"/>
          <w:szCs w:val="20"/>
        </w:rPr>
        <w:t>The above is an indicative, but not exhaustive, list of possible areas for submission.  Members are encouraged to submit</w:t>
      </w:r>
      <w:r>
        <w:rPr>
          <w:rFonts w:ascii="Avenir Next LT Pro" w:hAnsi="Avenir Next LT Pro" w:cstheme="minorHAnsi"/>
          <w:sz w:val="20"/>
          <w:szCs w:val="20"/>
        </w:rPr>
        <w:t xml:space="preserve"> content</w:t>
      </w:r>
      <w:r w:rsidRPr="00C543B9">
        <w:rPr>
          <w:rFonts w:ascii="Avenir Next LT Pro" w:hAnsi="Avenir Next LT Pro" w:cstheme="minorHAnsi"/>
          <w:sz w:val="20"/>
          <w:szCs w:val="20"/>
        </w:rPr>
        <w:t xml:space="preserve"> sharing their expertise and innovations on topics that may not appear on the list.</w:t>
      </w:r>
    </w:p>
    <w:p w14:paraId="2DF37D90" w14:textId="77777777" w:rsidR="00522FB3" w:rsidRPr="00D97DBA" w:rsidRDefault="00522FB3" w:rsidP="00522FB3">
      <w:pPr>
        <w:spacing w:line="180" w:lineRule="exact"/>
        <w:rPr>
          <w:rFonts w:ascii="Avenir Next LT Pro" w:hAnsi="Avenir Next LT Pro" w:cs="Open Sans"/>
          <w:sz w:val="20"/>
          <w:szCs w:val="20"/>
        </w:rPr>
      </w:pPr>
    </w:p>
    <w:p w14:paraId="7124C04C" w14:textId="77777777" w:rsidR="00522FB3" w:rsidRPr="00D97DBA" w:rsidRDefault="00522FB3" w:rsidP="00522FB3">
      <w:pPr>
        <w:pStyle w:val="Footer"/>
        <w:jc w:val="center"/>
        <w:rPr>
          <w:rFonts w:ascii="Avenir Next LT Pro" w:hAnsi="Avenir Next LT Pro" w:cs="Open Sans"/>
          <w:i/>
          <w:sz w:val="20"/>
          <w:szCs w:val="20"/>
        </w:rPr>
      </w:pPr>
      <w:r w:rsidRPr="00D97DBA">
        <w:rPr>
          <w:rFonts w:ascii="Avenir Next LT Pro" w:hAnsi="Avenir Next LT Pro" w:cs="Open Sans"/>
          <w:i/>
          <w:sz w:val="20"/>
          <w:szCs w:val="20"/>
        </w:rPr>
        <w:t xml:space="preserve">Submitted papers will be subject to stringent peer review by the </w:t>
      </w:r>
      <w:proofErr w:type="spellStart"/>
      <w:r w:rsidRPr="00D97DBA">
        <w:rPr>
          <w:rFonts w:ascii="Avenir Next LT Pro" w:hAnsi="Avenir Next LT Pro" w:cs="Open Sans"/>
          <w:i/>
          <w:sz w:val="20"/>
          <w:szCs w:val="20"/>
        </w:rPr>
        <w:t>BakingTECH</w:t>
      </w:r>
      <w:proofErr w:type="spellEnd"/>
      <w:r w:rsidRPr="00D97DBA">
        <w:rPr>
          <w:rFonts w:ascii="Avenir Next LT Pro" w:hAnsi="Avenir Next LT Pro" w:cs="Open Sans"/>
          <w:i/>
          <w:sz w:val="20"/>
          <w:szCs w:val="20"/>
        </w:rPr>
        <w:t xml:space="preserve"> Program Chair &amp; Planning Committee. Papers will be carefully evaluated based on originality, significance, technical </w:t>
      </w:r>
      <w:proofErr w:type="gramStart"/>
      <w:r w:rsidRPr="00D97DBA">
        <w:rPr>
          <w:rFonts w:ascii="Avenir Next LT Pro" w:hAnsi="Avenir Next LT Pro" w:cs="Open Sans"/>
          <w:i/>
          <w:sz w:val="20"/>
          <w:szCs w:val="20"/>
        </w:rPr>
        <w:t>soundness</w:t>
      </w:r>
      <w:proofErr w:type="gramEnd"/>
      <w:r w:rsidRPr="00D97DBA">
        <w:rPr>
          <w:rFonts w:ascii="Avenir Next LT Pro" w:hAnsi="Avenir Next LT Pro" w:cs="Open Sans"/>
          <w:i/>
          <w:sz w:val="20"/>
          <w:szCs w:val="20"/>
        </w:rPr>
        <w:t xml:space="preserve"> and clarity of exposition. </w:t>
      </w:r>
    </w:p>
    <w:p w14:paraId="29F20C49" w14:textId="77777777" w:rsidR="00522FB3" w:rsidRDefault="00522FB3" w:rsidP="00522FB3">
      <w:pPr>
        <w:rPr>
          <w:rFonts w:ascii="Avenir Next LT Pro" w:hAnsi="Avenir Next LT Pro" w:cstheme="minorHAnsi"/>
          <w:sz w:val="20"/>
          <w:szCs w:val="20"/>
        </w:rPr>
      </w:pPr>
    </w:p>
    <w:p w14:paraId="336EDA19" w14:textId="77777777" w:rsidR="00522FB3" w:rsidRDefault="00522FB3" w:rsidP="00522FB3">
      <w:pPr>
        <w:rPr>
          <w:rFonts w:ascii="Avenir Next LT Pro" w:hAnsi="Avenir Next LT Pro" w:cstheme="minorHAnsi"/>
          <w:sz w:val="20"/>
          <w:szCs w:val="20"/>
        </w:rPr>
      </w:pPr>
    </w:p>
    <w:p w14:paraId="455B1610" w14:textId="77777777" w:rsidR="00522FB3" w:rsidRPr="00C543B9" w:rsidRDefault="00522FB3" w:rsidP="00522FB3">
      <w:pPr>
        <w:rPr>
          <w:rFonts w:ascii="Avenir Next LT Pro" w:hAnsi="Avenir Next LT Pro" w:cstheme="minorHAnsi"/>
          <w:sz w:val="20"/>
          <w:szCs w:val="20"/>
        </w:rPr>
      </w:pPr>
    </w:p>
    <w:p w14:paraId="747C0624" w14:textId="6520660A" w:rsidR="00585933" w:rsidRPr="0081184B" w:rsidRDefault="00A3212B" w:rsidP="009E3E03">
      <w:pPr>
        <w:pStyle w:val="Footer"/>
        <w:rPr>
          <w:rFonts w:ascii="Avenir Next LT Pro" w:hAnsi="Avenir Next LT Pro"/>
          <w:i/>
          <w:sz w:val="20"/>
          <w:szCs w:val="20"/>
        </w:rPr>
      </w:pPr>
      <w:r w:rsidRPr="0081184B">
        <w:rPr>
          <w:rFonts w:ascii="Avenir Next LT Pro" w:eastAsiaTheme="minorEastAsia" w:hAnsi="Avenir Next LT Pro" w:cs="Open Sans"/>
          <w:sz w:val="20"/>
          <w:szCs w:val="20"/>
        </w:rPr>
        <w:lastRenderedPageBreak/>
        <w:br/>
      </w:r>
      <w:r w:rsidRPr="005C3C51">
        <w:rPr>
          <w:rFonts w:ascii="Avenir Next LT Pro" w:eastAsiaTheme="minorEastAsia" w:hAnsi="Avenir Next LT Pro" w:cs="Open Sans"/>
          <w:color w:val="000000" w:themeColor="text1"/>
          <w:sz w:val="20"/>
          <w:szCs w:val="20"/>
        </w:rPr>
        <w:t xml:space="preserve">Please make sure you read the below </w:t>
      </w:r>
      <w:hyperlink r:id="rId13" w:anchor="Guidelines" w:history="1">
        <w:r w:rsidRPr="000A17C8">
          <w:rPr>
            <w:rStyle w:val="Hyperlink"/>
            <w:rFonts w:ascii="Avenir Next LT Pro" w:eastAsiaTheme="minorEastAsia" w:hAnsi="Avenir Next LT Pro" w:cs="Open Sans"/>
            <w:color w:val="DC8633"/>
            <w:sz w:val="20"/>
            <w:szCs w:val="20"/>
          </w:rPr>
          <w:t>submission guideline</w:t>
        </w:r>
        <w:r w:rsidR="006919F8" w:rsidRPr="000A17C8">
          <w:rPr>
            <w:rStyle w:val="Hyperlink"/>
            <w:rFonts w:ascii="Avenir Next LT Pro" w:eastAsiaTheme="minorEastAsia" w:hAnsi="Avenir Next LT Pro" w:cs="Open Sans"/>
            <w:color w:val="DC8633"/>
            <w:sz w:val="20"/>
            <w:szCs w:val="20"/>
          </w:rPr>
          <w:t>s</w:t>
        </w:r>
      </w:hyperlink>
      <w:r w:rsidRPr="000A17C8">
        <w:rPr>
          <w:rFonts w:ascii="Avenir Next LT Pro" w:eastAsiaTheme="minorEastAsia" w:hAnsi="Avenir Next LT Pro" w:cs="Open Sans"/>
          <w:color w:val="DC8633"/>
          <w:sz w:val="20"/>
          <w:szCs w:val="20"/>
        </w:rPr>
        <w:t xml:space="preserve"> </w:t>
      </w:r>
      <w:r w:rsidRPr="005C3C51">
        <w:rPr>
          <w:rFonts w:ascii="Avenir Next LT Pro" w:eastAsiaTheme="minorEastAsia" w:hAnsi="Avenir Next LT Pro" w:cs="Open Sans"/>
          <w:color w:val="000000" w:themeColor="text1"/>
          <w:sz w:val="20"/>
          <w:szCs w:val="20"/>
        </w:rPr>
        <w:t>and</w:t>
      </w:r>
      <w:r w:rsidRPr="0081184B">
        <w:rPr>
          <w:rFonts w:ascii="Avenir Next LT Pro" w:eastAsiaTheme="minorEastAsia" w:hAnsi="Avenir Next LT Pro" w:cs="Open Sans"/>
          <w:sz w:val="20"/>
          <w:szCs w:val="20"/>
        </w:rPr>
        <w:t xml:space="preserve"> </w:t>
      </w:r>
      <w:hyperlink r:id="rId14" w:anchor="Requirements" w:history="1">
        <w:r w:rsidR="006919F8" w:rsidRPr="000A17C8">
          <w:rPr>
            <w:rStyle w:val="Hyperlink"/>
            <w:rFonts w:ascii="Avenir Next LT Pro" w:eastAsiaTheme="minorEastAsia" w:hAnsi="Avenir Next LT Pro" w:cs="Open Sans"/>
            <w:color w:val="DC8633"/>
            <w:sz w:val="20"/>
            <w:szCs w:val="20"/>
          </w:rPr>
          <w:t>requirements</w:t>
        </w:r>
      </w:hyperlink>
      <w:r w:rsidRPr="0081184B">
        <w:rPr>
          <w:rFonts w:ascii="Avenir Next LT Pro" w:eastAsiaTheme="minorEastAsia" w:hAnsi="Avenir Next LT Pro" w:cs="Open Sans"/>
          <w:sz w:val="20"/>
          <w:szCs w:val="20"/>
        </w:rPr>
        <w:t xml:space="preserve"> </w:t>
      </w:r>
      <w:r w:rsidRPr="005C3C51">
        <w:rPr>
          <w:rFonts w:ascii="Avenir Next LT Pro" w:eastAsiaTheme="minorEastAsia" w:hAnsi="Avenir Next LT Pro" w:cs="Open Sans"/>
          <w:color w:val="000000" w:themeColor="text1"/>
          <w:sz w:val="20"/>
          <w:szCs w:val="20"/>
        </w:rPr>
        <w:t>before your</w:t>
      </w:r>
      <w:r w:rsidR="007D65E2" w:rsidRPr="005C3C51">
        <w:rPr>
          <w:rFonts w:ascii="Avenir Next LT Pro" w:eastAsiaTheme="minorEastAsia" w:hAnsi="Avenir Next LT Pro" w:cs="Open Sans"/>
          <w:color w:val="000000" w:themeColor="text1"/>
          <w:sz w:val="20"/>
          <w:szCs w:val="20"/>
        </w:rPr>
        <w:t xml:space="preserve"> </w:t>
      </w:r>
      <w:r w:rsidRPr="005C3C51">
        <w:rPr>
          <w:rFonts w:ascii="Avenir Next LT Pro" w:eastAsiaTheme="minorEastAsia" w:hAnsi="Avenir Next LT Pro" w:cs="Open Sans"/>
          <w:color w:val="000000" w:themeColor="text1"/>
          <w:sz w:val="20"/>
          <w:szCs w:val="20"/>
        </w:rPr>
        <w:t xml:space="preserve">submission. </w:t>
      </w:r>
      <w:r w:rsidR="00155C9D" w:rsidRPr="005C3C51">
        <w:rPr>
          <w:rFonts w:ascii="Avenir Next LT Pro" w:eastAsiaTheme="minorEastAsia" w:hAnsi="Avenir Next LT Pro" w:cs="Open Sans"/>
          <w:color w:val="000000" w:themeColor="text1"/>
          <w:sz w:val="20"/>
          <w:szCs w:val="20"/>
        </w:rPr>
        <w:t>Content submissions</w:t>
      </w:r>
      <w:r w:rsidRPr="005C3C51">
        <w:rPr>
          <w:rFonts w:ascii="Avenir Next LT Pro" w:eastAsiaTheme="minorEastAsia" w:hAnsi="Avenir Next LT Pro" w:cs="Open Sans"/>
          <w:color w:val="000000" w:themeColor="text1"/>
          <w:sz w:val="20"/>
          <w:szCs w:val="20"/>
        </w:rPr>
        <w:t xml:space="preserve"> are due online by 11:59 pm EDT on</w:t>
      </w:r>
      <w:r w:rsidRPr="0081184B">
        <w:rPr>
          <w:rFonts w:ascii="Avenir Next LT Pro" w:eastAsiaTheme="minorEastAsia" w:hAnsi="Avenir Next LT Pro" w:cs="Open Sans"/>
          <w:sz w:val="20"/>
          <w:szCs w:val="20"/>
        </w:rPr>
        <w:t xml:space="preserve"> </w:t>
      </w:r>
      <w:r w:rsidR="00E22FD8" w:rsidRPr="00775FCF">
        <w:rPr>
          <w:rFonts w:ascii="Avenir Next LT Pro" w:eastAsiaTheme="minorEastAsia" w:hAnsi="Avenir Next LT Pro" w:cs="Open Sans"/>
          <w:b/>
          <w:bCs/>
          <w:color w:val="5B9B98"/>
          <w:sz w:val="20"/>
          <w:szCs w:val="20"/>
        </w:rPr>
        <w:t xml:space="preserve">April </w:t>
      </w:r>
      <w:r w:rsidR="00775FCF" w:rsidRPr="00775FCF">
        <w:rPr>
          <w:rFonts w:ascii="Avenir Next LT Pro" w:eastAsiaTheme="minorEastAsia" w:hAnsi="Avenir Next LT Pro" w:cs="Open Sans"/>
          <w:b/>
          <w:bCs/>
          <w:color w:val="5B9B98"/>
          <w:sz w:val="20"/>
          <w:szCs w:val="20"/>
        </w:rPr>
        <w:t>29, 2024.</w:t>
      </w:r>
    </w:p>
    <w:p w14:paraId="621B5CC8" w14:textId="27F170AB" w:rsidR="006F79F7" w:rsidRPr="009747AA" w:rsidRDefault="006F79F7" w:rsidP="006F79F7">
      <w:pPr>
        <w:pStyle w:val="Heading3"/>
        <w:rPr>
          <w:rFonts w:ascii="Avenir Next LT Pro" w:eastAsia="Times New Roman" w:hAnsi="Avenir Next LT Pro" w:cs="Open Sans"/>
          <w:color w:val="EC881D"/>
          <w:sz w:val="20"/>
          <w:szCs w:val="20"/>
        </w:rPr>
      </w:pPr>
      <w:r w:rsidRPr="009747AA">
        <w:rPr>
          <w:rFonts w:ascii="Avenir Next LT Pro" w:eastAsia="Times New Roman" w:hAnsi="Avenir Next LT Pro" w:cs="Open Sans"/>
          <w:color w:val="EC881D"/>
          <w:sz w:val="20"/>
          <w:szCs w:val="20"/>
        </w:rPr>
        <w:t>Submission Guidelines</w:t>
      </w:r>
    </w:p>
    <w:p w14:paraId="6ED435F0" w14:textId="77777777" w:rsidR="0053386E" w:rsidRPr="005C3C51" w:rsidRDefault="0053386E" w:rsidP="0053386E">
      <w:pPr>
        <w:numPr>
          <w:ilvl w:val="0"/>
          <w:numId w:val="53"/>
        </w:numPr>
        <w:shd w:val="clear" w:color="auto" w:fill="FFFFFF"/>
        <w:textAlignment w:val="baseline"/>
        <w:rPr>
          <w:rFonts w:ascii="Avenir Next LT Pro" w:hAnsi="Avenir Next LT Pro" w:cs="Open Sans"/>
          <w:color w:val="000000" w:themeColor="text1"/>
          <w:sz w:val="20"/>
          <w:szCs w:val="20"/>
        </w:rPr>
      </w:pPr>
      <w:bookmarkStart w:id="0" w:name="SubmissionRequirements"/>
      <w:r w:rsidRPr="005C3C51">
        <w:rPr>
          <w:rFonts w:ascii="Avenir Next LT Pro" w:hAnsi="Avenir Next LT Pro" w:cs="Open Sans"/>
          <w:color w:val="000000" w:themeColor="text1"/>
          <w:sz w:val="20"/>
          <w:szCs w:val="20"/>
        </w:rPr>
        <w:t>All proposals must be submitted by 11:59 p.m. Eastern Standard time, </w:t>
      </w:r>
      <w:r w:rsidRPr="0053386E">
        <w:rPr>
          <w:rFonts w:ascii="Avenir Next LT Pro" w:hAnsi="Avenir Next LT Pro" w:cs="Open Sans"/>
          <w:b/>
          <w:bCs/>
          <w:color w:val="5B9B98"/>
          <w:sz w:val="20"/>
          <w:szCs w:val="20"/>
          <w:bdr w:val="none" w:sz="0" w:space="0" w:color="auto" w:frame="1"/>
        </w:rPr>
        <w:t>Monday, April 29, 2024</w:t>
      </w:r>
      <w:r w:rsidRPr="0053386E">
        <w:rPr>
          <w:rFonts w:ascii="Avenir Next LT Pro" w:hAnsi="Avenir Next LT Pro" w:cs="Open Sans"/>
          <w:color w:val="616161"/>
          <w:sz w:val="20"/>
          <w:szCs w:val="20"/>
        </w:rPr>
        <w:t>.  </w:t>
      </w:r>
      <w:r w:rsidRPr="005C3C51">
        <w:rPr>
          <w:rFonts w:ascii="Avenir Next LT Pro" w:hAnsi="Avenir Next LT Pro" w:cs="Open Sans"/>
          <w:color w:val="000000" w:themeColor="text1"/>
          <w:sz w:val="20"/>
          <w:szCs w:val="20"/>
        </w:rPr>
        <w:t>At 12:00 a.m. on April 30, 2024, the content submission form will be closed.</w:t>
      </w:r>
    </w:p>
    <w:p w14:paraId="5E2628CE" w14:textId="77777777" w:rsidR="0053386E" w:rsidRPr="005C3C51" w:rsidRDefault="0053386E" w:rsidP="0053386E">
      <w:pPr>
        <w:numPr>
          <w:ilvl w:val="0"/>
          <w:numId w:val="53"/>
        </w:numPr>
        <w:shd w:val="clear" w:color="auto" w:fill="FFFFFF"/>
        <w:textAlignment w:val="baseline"/>
        <w:rPr>
          <w:rFonts w:ascii="Avenir Next LT Pro" w:hAnsi="Avenir Next LT Pro" w:cs="Open Sans"/>
          <w:color w:val="000000" w:themeColor="text1"/>
          <w:sz w:val="20"/>
          <w:szCs w:val="20"/>
        </w:rPr>
      </w:pPr>
      <w:r w:rsidRPr="005C3C51">
        <w:rPr>
          <w:rFonts w:ascii="Avenir Next LT Pro" w:hAnsi="Avenir Next LT Pro" w:cs="Open Sans"/>
          <w:color w:val="000000" w:themeColor="text1"/>
          <w:sz w:val="20"/>
          <w:szCs w:val="20"/>
        </w:rPr>
        <w:t>Proposals must be submitted </w:t>
      </w:r>
      <w:hyperlink r:id="rId15" w:history="1">
        <w:r w:rsidRPr="0053386E">
          <w:rPr>
            <w:rStyle w:val="Hyperlink"/>
            <w:rFonts w:ascii="Avenir Next LT Pro" w:hAnsi="Avenir Next LT Pro" w:cs="Open Sans"/>
            <w:color w:val="EE8A1D"/>
            <w:sz w:val="20"/>
            <w:szCs w:val="20"/>
            <w:bdr w:val="none" w:sz="0" w:space="0" w:color="auto" w:frame="1"/>
          </w:rPr>
          <w:t>online through the submission form</w:t>
        </w:r>
      </w:hyperlink>
      <w:r w:rsidRPr="0053386E">
        <w:rPr>
          <w:rFonts w:ascii="Avenir Next LT Pro" w:hAnsi="Avenir Next LT Pro" w:cs="Open Sans"/>
          <w:color w:val="616161"/>
          <w:sz w:val="20"/>
          <w:szCs w:val="20"/>
        </w:rPr>
        <w:t>.  </w:t>
      </w:r>
      <w:r w:rsidRPr="005C3C51">
        <w:rPr>
          <w:rFonts w:ascii="Avenir Next LT Pro" w:hAnsi="Avenir Next LT Pro" w:cs="Open Sans"/>
          <w:color w:val="000000" w:themeColor="text1"/>
          <w:sz w:val="20"/>
          <w:szCs w:val="20"/>
        </w:rPr>
        <w:t>No fax copies, disks or email submissions will be accepted.</w:t>
      </w:r>
    </w:p>
    <w:p w14:paraId="78F840F9" w14:textId="77777777" w:rsidR="0053386E" w:rsidRPr="00845C02" w:rsidRDefault="0053386E" w:rsidP="0053386E">
      <w:pPr>
        <w:numPr>
          <w:ilvl w:val="0"/>
          <w:numId w:val="53"/>
        </w:numPr>
        <w:shd w:val="clear" w:color="auto" w:fill="FFFFFF"/>
        <w:textAlignment w:val="baseline"/>
        <w:rPr>
          <w:rFonts w:ascii="Avenir Next LT Pro" w:hAnsi="Avenir Next LT Pro" w:cs="Open Sans"/>
          <w:color w:val="000000" w:themeColor="text1"/>
          <w:sz w:val="20"/>
          <w:szCs w:val="20"/>
        </w:rPr>
      </w:pPr>
      <w:r w:rsidRPr="00845C02">
        <w:rPr>
          <w:rFonts w:ascii="Avenir Next LT Pro" w:hAnsi="Avenir Next LT Pro" w:cs="Open Sans"/>
          <w:color w:val="000000" w:themeColor="text1"/>
          <w:sz w:val="20"/>
          <w:szCs w:val="20"/>
        </w:rPr>
        <w:t>Each presenter may submit multiple submissions.</w:t>
      </w:r>
    </w:p>
    <w:p w14:paraId="66E17E00" w14:textId="77777777" w:rsidR="0053386E" w:rsidRPr="00845C02" w:rsidRDefault="0053386E" w:rsidP="0053386E">
      <w:pPr>
        <w:numPr>
          <w:ilvl w:val="0"/>
          <w:numId w:val="53"/>
        </w:numPr>
        <w:shd w:val="clear" w:color="auto" w:fill="FFFFFF"/>
        <w:textAlignment w:val="baseline"/>
        <w:rPr>
          <w:rFonts w:ascii="Avenir Next LT Pro" w:hAnsi="Avenir Next LT Pro" w:cs="Open Sans"/>
          <w:color w:val="000000" w:themeColor="text1"/>
          <w:sz w:val="20"/>
          <w:szCs w:val="20"/>
        </w:rPr>
      </w:pPr>
      <w:r w:rsidRPr="00845C02">
        <w:rPr>
          <w:rFonts w:ascii="Avenir Next LT Pro" w:hAnsi="Avenir Next LT Pro" w:cs="Open Sans"/>
          <w:color w:val="000000" w:themeColor="text1"/>
          <w:sz w:val="20"/>
          <w:szCs w:val="20"/>
        </w:rPr>
        <w:t>Duplicate proposals (reporting the same data) that are submitted under a different title or author will be vetted and will not be considered.</w:t>
      </w:r>
    </w:p>
    <w:p w14:paraId="73ABB56A" w14:textId="5340ECB7" w:rsidR="0053386E" w:rsidRPr="005C3C51" w:rsidRDefault="0053386E" w:rsidP="0053386E">
      <w:pPr>
        <w:numPr>
          <w:ilvl w:val="0"/>
          <w:numId w:val="53"/>
        </w:numPr>
        <w:shd w:val="clear" w:color="auto" w:fill="FFFFFF"/>
        <w:textAlignment w:val="baseline"/>
        <w:rPr>
          <w:rFonts w:ascii="Avenir Next LT Pro" w:hAnsi="Avenir Next LT Pro" w:cs="Open Sans"/>
          <w:color w:val="000000" w:themeColor="text1"/>
          <w:sz w:val="20"/>
          <w:szCs w:val="20"/>
        </w:rPr>
      </w:pPr>
      <w:r w:rsidRPr="0053386E">
        <w:rPr>
          <w:rStyle w:val="Strong"/>
          <w:rFonts w:ascii="Avenir Next LT Pro" w:hAnsi="Avenir Next LT Pro" w:cs="Open Sans"/>
          <w:color w:val="5B9B98"/>
          <w:sz w:val="20"/>
          <w:szCs w:val="20"/>
          <w:bdr w:val="none" w:sz="0" w:space="0" w:color="auto" w:frame="1"/>
        </w:rPr>
        <w:t>Please note</w:t>
      </w:r>
      <w:r w:rsidRPr="0053386E">
        <w:rPr>
          <w:rStyle w:val="Strong"/>
          <w:rFonts w:ascii="Avenir Next LT Pro" w:hAnsi="Avenir Next LT Pro" w:cs="Open Sans"/>
          <w:color w:val="616161"/>
          <w:sz w:val="20"/>
          <w:szCs w:val="20"/>
          <w:bdr w:val="none" w:sz="0" w:space="0" w:color="auto" w:frame="1"/>
        </w:rPr>
        <w:t> </w:t>
      </w:r>
      <w:r w:rsidRPr="005C3C51">
        <w:rPr>
          <w:rFonts w:ascii="Avenir Next LT Pro" w:hAnsi="Avenir Next LT Pro" w:cs="Open Sans"/>
          <w:color w:val="000000" w:themeColor="text1"/>
          <w:sz w:val="20"/>
          <w:szCs w:val="20"/>
        </w:rPr>
        <w:t>that during the submission process, you will not have an opportunity to save and edit your work.  We recommend you complete your information in </w:t>
      </w:r>
      <w:hyperlink r:id="rId16" w:history="1">
        <w:r w:rsidRPr="000A17C8">
          <w:rPr>
            <w:rStyle w:val="Hyperlink"/>
            <w:rFonts w:ascii="Avenir Next LT Pro" w:hAnsi="Avenir Next LT Pro" w:cs="Open Sans"/>
            <w:color w:val="DC8633"/>
            <w:sz w:val="20"/>
            <w:szCs w:val="20"/>
            <w:bdr w:val="none" w:sz="0" w:space="0" w:color="auto" w:frame="1"/>
          </w:rPr>
          <w:t>Word</w:t>
        </w:r>
      </w:hyperlink>
      <w:r w:rsidRPr="0053386E">
        <w:rPr>
          <w:rFonts w:ascii="Avenir Next LT Pro" w:hAnsi="Avenir Next LT Pro" w:cs="Open Sans"/>
          <w:color w:val="616161"/>
          <w:sz w:val="20"/>
          <w:szCs w:val="20"/>
        </w:rPr>
        <w:t> </w:t>
      </w:r>
      <w:r w:rsidRPr="005C3C51">
        <w:rPr>
          <w:rFonts w:ascii="Avenir Next LT Pro" w:hAnsi="Avenir Next LT Pro" w:cs="Open Sans"/>
          <w:color w:val="000000" w:themeColor="text1"/>
          <w:sz w:val="20"/>
          <w:szCs w:val="20"/>
        </w:rPr>
        <w:t>(or another text format) so that you can edit, spell check and save for your records.  Once you have all the information compiled, you can simply cut and paste to the online form to submit your completed proposal.</w:t>
      </w:r>
    </w:p>
    <w:p w14:paraId="1D5BA789" w14:textId="77777777" w:rsidR="0053386E" w:rsidRPr="005C3C51" w:rsidRDefault="0053386E" w:rsidP="0053386E">
      <w:pPr>
        <w:numPr>
          <w:ilvl w:val="0"/>
          <w:numId w:val="53"/>
        </w:numPr>
        <w:shd w:val="clear" w:color="auto" w:fill="FFFFFF"/>
        <w:textAlignment w:val="baseline"/>
        <w:rPr>
          <w:rFonts w:ascii="Avenir Next LT Pro" w:hAnsi="Avenir Next LT Pro" w:cs="Open Sans"/>
          <w:color w:val="000000" w:themeColor="text1"/>
          <w:sz w:val="20"/>
          <w:szCs w:val="20"/>
        </w:rPr>
      </w:pPr>
      <w:r w:rsidRPr="005C3C51">
        <w:rPr>
          <w:rFonts w:ascii="Avenir Next LT Pro" w:hAnsi="Avenir Next LT Pro" w:cs="Open Sans"/>
          <w:color w:val="000000" w:themeColor="text1"/>
          <w:sz w:val="20"/>
          <w:szCs w:val="20"/>
        </w:rPr>
        <w:t>Proof your submission carefully for spelling and grammatical errors.  Double-check all sections of your submission.  Your submission will be used in promotional materials and will be printed as is and will not be edited by ASB staff.</w:t>
      </w:r>
    </w:p>
    <w:p w14:paraId="6036E857" w14:textId="77777777" w:rsidR="0053386E" w:rsidRPr="0053386E" w:rsidRDefault="0053386E" w:rsidP="0053386E">
      <w:pPr>
        <w:numPr>
          <w:ilvl w:val="0"/>
          <w:numId w:val="53"/>
        </w:numPr>
        <w:shd w:val="clear" w:color="auto" w:fill="FFFFFF"/>
        <w:textAlignment w:val="baseline"/>
        <w:rPr>
          <w:rFonts w:ascii="Avenir Next LT Pro" w:hAnsi="Avenir Next LT Pro" w:cs="Open Sans"/>
          <w:color w:val="616161"/>
          <w:sz w:val="20"/>
          <w:szCs w:val="20"/>
        </w:rPr>
      </w:pPr>
      <w:r w:rsidRPr="0053386E">
        <w:rPr>
          <w:rStyle w:val="Strong"/>
          <w:rFonts w:ascii="Avenir Next LT Pro" w:hAnsi="Avenir Next LT Pro" w:cs="Open Sans"/>
          <w:color w:val="5B9B98"/>
          <w:sz w:val="20"/>
          <w:szCs w:val="20"/>
          <w:bdr w:val="none" w:sz="0" w:space="0" w:color="auto" w:frame="1"/>
        </w:rPr>
        <w:t>All submissions are final. </w:t>
      </w:r>
      <w:r w:rsidRPr="005C3C51">
        <w:rPr>
          <w:rFonts w:ascii="Avenir Next LT Pro" w:hAnsi="Avenir Next LT Pro" w:cs="Open Sans"/>
          <w:color w:val="000000" w:themeColor="text1"/>
          <w:sz w:val="20"/>
          <w:szCs w:val="20"/>
        </w:rPr>
        <w:t>Once you’ve submitted your proposal, you will not have the opportunity to make changes or edits to the submission.</w:t>
      </w:r>
    </w:p>
    <w:p w14:paraId="357C4CF0" w14:textId="77777777" w:rsidR="0053386E" w:rsidRPr="0053386E" w:rsidRDefault="0053386E" w:rsidP="0053386E">
      <w:pPr>
        <w:numPr>
          <w:ilvl w:val="0"/>
          <w:numId w:val="53"/>
        </w:numPr>
        <w:shd w:val="clear" w:color="auto" w:fill="FFFFFF"/>
        <w:textAlignment w:val="baseline"/>
        <w:rPr>
          <w:rFonts w:ascii="Avenir Next LT Pro" w:hAnsi="Avenir Next LT Pro" w:cs="Open Sans"/>
          <w:color w:val="616161"/>
          <w:sz w:val="20"/>
          <w:szCs w:val="20"/>
        </w:rPr>
      </w:pPr>
      <w:r w:rsidRPr="0053386E">
        <w:rPr>
          <w:rStyle w:val="Strong"/>
          <w:rFonts w:ascii="Avenir Next LT Pro" w:hAnsi="Avenir Next LT Pro" w:cs="Open Sans"/>
          <w:color w:val="5B9B98"/>
          <w:sz w:val="20"/>
          <w:szCs w:val="20"/>
          <w:bdr w:val="none" w:sz="0" w:space="0" w:color="auto" w:frame="1"/>
        </w:rPr>
        <w:t>Do not include industry, trade, or product names in your paper title or content.</w:t>
      </w:r>
      <w:r w:rsidRPr="0053386E">
        <w:rPr>
          <w:rFonts w:ascii="Avenir Next LT Pro" w:hAnsi="Avenir Next LT Pro" w:cs="Open Sans"/>
          <w:color w:val="5B9B98"/>
          <w:sz w:val="20"/>
          <w:szCs w:val="20"/>
          <w:bdr w:val="none" w:sz="0" w:space="0" w:color="auto" w:frame="1"/>
        </w:rPr>
        <w:t> </w:t>
      </w:r>
      <w:r w:rsidRPr="0053386E">
        <w:rPr>
          <w:rFonts w:ascii="Avenir Next LT Pro" w:hAnsi="Avenir Next LT Pro" w:cs="Open Sans"/>
          <w:color w:val="616161"/>
          <w:sz w:val="20"/>
          <w:szCs w:val="20"/>
        </w:rPr>
        <w:t> </w:t>
      </w:r>
      <w:r w:rsidRPr="005C3C51">
        <w:rPr>
          <w:rFonts w:ascii="Avenir Next LT Pro" w:hAnsi="Avenir Next LT Pro" w:cs="Open Sans"/>
          <w:color w:val="000000" w:themeColor="text1"/>
          <w:sz w:val="20"/>
          <w:szCs w:val="20"/>
        </w:rPr>
        <w:t>Generic terms should be used instead of trade names.  Any trade names will be changed to their generic or component name.  The use of company or product names as a means for promotion/advertising is strictly prohibited.  Please review ASB’s commercialism policy by</w:t>
      </w:r>
      <w:r w:rsidRPr="0053386E">
        <w:rPr>
          <w:rFonts w:ascii="Avenir Next LT Pro" w:hAnsi="Avenir Next LT Pro" w:cs="Open Sans"/>
          <w:color w:val="616161"/>
          <w:sz w:val="20"/>
          <w:szCs w:val="20"/>
        </w:rPr>
        <w:t> </w:t>
      </w:r>
      <w:hyperlink r:id="rId17" w:history="1">
        <w:r w:rsidRPr="0053386E">
          <w:rPr>
            <w:rStyle w:val="Hyperlink"/>
            <w:rFonts w:ascii="Avenir Next LT Pro" w:hAnsi="Avenir Next LT Pro" w:cs="Open Sans"/>
            <w:color w:val="EE8A1D"/>
            <w:sz w:val="20"/>
            <w:szCs w:val="20"/>
            <w:bdr w:val="none" w:sz="0" w:space="0" w:color="auto" w:frame="1"/>
          </w:rPr>
          <w:t>clicking here</w:t>
        </w:r>
      </w:hyperlink>
      <w:r w:rsidRPr="0053386E">
        <w:rPr>
          <w:rFonts w:ascii="Avenir Next LT Pro" w:hAnsi="Avenir Next LT Pro" w:cs="Open Sans"/>
          <w:color w:val="616161"/>
          <w:sz w:val="20"/>
          <w:szCs w:val="20"/>
        </w:rPr>
        <w:t>.</w:t>
      </w:r>
    </w:p>
    <w:p w14:paraId="7CA06C46" w14:textId="77777777" w:rsidR="0053386E" w:rsidRPr="005C3C51" w:rsidRDefault="0053386E" w:rsidP="0053386E">
      <w:pPr>
        <w:numPr>
          <w:ilvl w:val="0"/>
          <w:numId w:val="53"/>
        </w:numPr>
        <w:shd w:val="clear" w:color="auto" w:fill="FFFFFF"/>
        <w:textAlignment w:val="baseline"/>
        <w:rPr>
          <w:rFonts w:ascii="Avenir Next LT Pro" w:hAnsi="Avenir Next LT Pro" w:cs="Open Sans"/>
          <w:color w:val="000000" w:themeColor="text1"/>
          <w:sz w:val="20"/>
          <w:szCs w:val="20"/>
        </w:rPr>
      </w:pPr>
      <w:r w:rsidRPr="005C3C51">
        <w:rPr>
          <w:rFonts w:ascii="Avenir Next LT Pro" w:hAnsi="Avenir Next LT Pro" w:cs="Open Sans"/>
          <w:color w:val="000000" w:themeColor="text1"/>
          <w:sz w:val="20"/>
          <w:szCs w:val="20"/>
        </w:rPr>
        <w:t xml:space="preserve">Submitting a proposal does not guarantee acceptance for a presentation at </w:t>
      </w:r>
      <w:proofErr w:type="spellStart"/>
      <w:r w:rsidRPr="005C3C51">
        <w:rPr>
          <w:rFonts w:ascii="Avenir Next LT Pro" w:hAnsi="Avenir Next LT Pro" w:cs="Open Sans"/>
          <w:color w:val="000000" w:themeColor="text1"/>
          <w:sz w:val="20"/>
          <w:szCs w:val="20"/>
        </w:rPr>
        <w:t>BakingTECH</w:t>
      </w:r>
      <w:proofErr w:type="spellEnd"/>
      <w:r w:rsidRPr="005C3C51">
        <w:rPr>
          <w:rFonts w:ascii="Avenir Next LT Pro" w:hAnsi="Avenir Next LT Pro" w:cs="Open Sans"/>
          <w:color w:val="000000" w:themeColor="text1"/>
          <w:sz w:val="20"/>
          <w:szCs w:val="20"/>
        </w:rPr>
        <w:t xml:space="preserve"> 2025.</w:t>
      </w:r>
    </w:p>
    <w:p w14:paraId="3166B882" w14:textId="5D690757" w:rsidR="0053386E" w:rsidRPr="005C3C51" w:rsidRDefault="0053386E" w:rsidP="0053386E">
      <w:pPr>
        <w:numPr>
          <w:ilvl w:val="0"/>
          <w:numId w:val="53"/>
        </w:numPr>
        <w:shd w:val="clear" w:color="auto" w:fill="FFFFFF"/>
        <w:textAlignment w:val="baseline"/>
        <w:rPr>
          <w:rFonts w:ascii="Avenir Next LT Pro" w:hAnsi="Avenir Next LT Pro" w:cs="Open Sans"/>
          <w:color w:val="000000" w:themeColor="text1"/>
          <w:sz w:val="20"/>
          <w:szCs w:val="20"/>
        </w:rPr>
      </w:pPr>
      <w:r w:rsidRPr="005C3C51">
        <w:rPr>
          <w:rFonts w:ascii="Avenir Next LT Pro" w:hAnsi="Avenir Next LT Pro" w:cs="Open Sans"/>
          <w:color w:val="000000" w:themeColor="text1"/>
          <w:sz w:val="20"/>
          <w:szCs w:val="20"/>
        </w:rPr>
        <w:t xml:space="preserve">Due to the size and time demands of </w:t>
      </w:r>
      <w:proofErr w:type="spellStart"/>
      <w:r w:rsidRPr="005C3C51">
        <w:rPr>
          <w:rFonts w:ascii="Avenir Next LT Pro" w:hAnsi="Avenir Next LT Pro" w:cs="Open Sans"/>
          <w:color w:val="000000" w:themeColor="text1"/>
          <w:sz w:val="20"/>
          <w:szCs w:val="20"/>
        </w:rPr>
        <w:t>BakingTECH</w:t>
      </w:r>
      <w:proofErr w:type="spellEnd"/>
      <w:r w:rsidRPr="005C3C51">
        <w:rPr>
          <w:rFonts w:ascii="Avenir Next LT Pro" w:hAnsi="Avenir Next LT Pro" w:cs="Open Sans"/>
          <w:color w:val="000000" w:themeColor="text1"/>
          <w:sz w:val="20"/>
          <w:szCs w:val="20"/>
        </w:rPr>
        <w:t xml:space="preserve">, it is not possible to guarantee time for all submissions.  Priority will be given to work which is original, level of audience interaction and engagement, and has not been presented or submitted elsewhere.  Final disposition of your submission, should it be accepted, is at the discretion of the ASB </w:t>
      </w:r>
      <w:proofErr w:type="spellStart"/>
      <w:r w:rsidRPr="005C3C51">
        <w:rPr>
          <w:rFonts w:ascii="Avenir Next LT Pro" w:hAnsi="Avenir Next LT Pro" w:cs="Open Sans"/>
          <w:color w:val="000000" w:themeColor="text1"/>
          <w:sz w:val="20"/>
          <w:szCs w:val="20"/>
        </w:rPr>
        <w:t>BakingTECH</w:t>
      </w:r>
      <w:proofErr w:type="spellEnd"/>
      <w:r w:rsidRPr="005C3C51">
        <w:rPr>
          <w:rFonts w:ascii="Avenir Next LT Pro" w:hAnsi="Avenir Next LT Pro" w:cs="Open Sans"/>
          <w:color w:val="000000" w:themeColor="text1"/>
          <w:sz w:val="20"/>
          <w:szCs w:val="20"/>
        </w:rPr>
        <w:t xml:space="preserve"> 2025 Planning Committee.</w:t>
      </w:r>
    </w:p>
    <w:p w14:paraId="34C6D5C3" w14:textId="77777777" w:rsidR="006F79F7" w:rsidRPr="000B231C" w:rsidRDefault="006F79F7" w:rsidP="006F79F7">
      <w:pPr>
        <w:pStyle w:val="Heading3"/>
        <w:rPr>
          <w:rFonts w:ascii="Open Sans" w:eastAsia="Times New Roman" w:hAnsi="Open Sans" w:cs="Open Sans"/>
          <w:color w:val="DC8633"/>
          <w:sz w:val="20"/>
          <w:szCs w:val="20"/>
        </w:rPr>
      </w:pPr>
      <w:r w:rsidRPr="000B231C">
        <w:rPr>
          <w:rFonts w:ascii="Open Sans" w:eastAsia="Times New Roman" w:hAnsi="Open Sans" w:cs="Open Sans"/>
          <w:color w:val="DC8633"/>
          <w:sz w:val="20"/>
          <w:szCs w:val="20"/>
        </w:rPr>
        <w:t> </w:t>
      </w:r>
      <w:bookmarkEnd w:id="0"/>
      <w:r w:rsidRPr="009747AA">
        <w:rPr>
          <w:rFonts w:ascii="Open Sans" w:eastAsia="Times New Roman" w:hAnsi="Open Sans" w:cs="Open Sans"/>
          <w:color w:val="EC881D"/>
          <w:sz w:val="20"/>
          <w:szCs w:val="20"/>
        </w:rPr>
        <w:t xml:space="preserve">Submission Requirements - What to know before you </w:t>
      </w:r>
      <w:proofErr w:type="gramStart"/>
      <w:r w:rsidRPr="009747AA">
        <w:rPr>
          <w:rFonts w:ascii="Open Sans" w:eastAsia="Times New Roman" w:hAnsi="Open Sans" w:cs="Open Sans"/>
          <w:color w:val="EC881D"/>
          <w:sz w:val="20"/>
          <w:szCs w:val="20"/>
        </w:rPr>
        <w:t>submit</w:t>
      </w:r>
      <w:proofErr w:type="gramEnd"/>
    </w:p>
    <w:p w14:paraId="6F9C5865" w14:textId="01FD6D24" w:rsidR="002E188D" w:rsidRPr="002E188D" w:rsidRDefault="002E188D" w:rsidP="002E188D">
      <w:pPr>
        <w:pStyle w:val="NormalWeb"/>
        <w:numPr>
          <w:ilvl w:val="0"/>
          <w:numId w:val="56"/>
        </w:numPr>
        <w:shd w:val="clear" w:color="auto" w:fill="FFFFFF"/>
        <w:spacing w:before="0" w:beforeAutospacing="0" w:after="300" w:afterAutospacing="0"/>
        <w:textAlignment w:val="baseline"/>
        <w:rPr>
          <w:rFonts w:ascii="Avenir Next LT Pro" w:hAnsi="Avenir Next LT Pro" w:cs="Open Sans"/>
          <w:color w:val="000000" w:themeColor="text1"/>
        </w:rPr>
      </w:pPr>
      <w:r w:rsidRPr="002E188D">
        <w:rPr>
          <w:rFonts w:ascii="Avenir Next LT Pro" w:hAnsi="Avenir Next LT Pro" w:cs="Open Sans"/>
          <w:color w:val="000000" w:themeColor="text1"/>
        </w:rPr>
        <w:t xml:space="preserve">All content submissions will require the following </w:t>
      </w:r>
      <w:proofErr w:type="gramStart"/>
      <w:r w:rsidRPr="002E188D">
        <w:rPr>
          <w:rFonts w:ascii="Avenir Next LT Pro" w:hAnsi="Avenir Next LT Pro" w:cs="Open Sans"/>
          <w:color w:val="000000" w:themeColor="text1"/>
        </w:rPr>
        <w:t>in order to</w:t>
      </w:r>
      <w:proofErr w:type="gramEnd"/>
      <w:r w:rsidRPr="002E188D">
        <w:rPr>
          <w:rFonts w:ascii="Avenir Next LT Pro" w:hAnsi="Avenir Next LT Pro" w:cs="Open Sans"/>
          <w:color w:val="000000" w:themeColor="text1"/>
        </w:rPr>
        <w:t xml:space="preserve"> be considered and reviewed by the Planning Committee.</w:t>
      </w:r>
    </w:p>
    <w:p w14:paraId="5BF817BF" w14:textId="77777777" w:rsidR="002E188D" w:rsidRPr="002E188D"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2E188D">
        <w:rPr>
          <w:rFonts w:ascii="Avenir Next LT Pro" w:hAnsi="Avenir Next LT Pro" w:cs="Open Sans"/>
          <w:color w:val="000000" w:themeColor="text1"/>
          <w:sz w:val="20"/>
          <w:szCs w:val="20"/>
        </w:rPr>
        <w:t>Contact information for author/presenter (</w:t>
      </w:r>
      <w:proofErr w:type="spellStart"/>
      <w:r w:rsidRPr="002E188D">
        <w:rPr>
          <w:rFonts w:ascii="Avenir Next LT Pro" w:hAnsi="Avenir Next LT Pro" w:cs="Open Sans"/>
          <w:color w:val="000000" w:themeColor="text1"/>
          <w:sz w:val="20"/>
          <w:szCs w:val="20"/>
        </w:rPr>
        <w:t>ie</w:t>
      </w:r>
      <w:proofErr w:type="spellEnd"/>
      <w:r w:rsidRPr="002E188D">
        <w:rPr>
          <w:rFonts w:ascii="Avenir Next LT Pro" w:hAnsi="Avenir Next LT Pro" w:cs="Open Sans"/>
          <w:color w:val="000000" w:themeColor="text1"/>
          <w:sz w:val="20"/>
          <w:szCs w:val="20"/>
        </w:rPr>
        <w:t xml:space="preserve">. address, phone, email, social media handles, </w:t>
      </w:r>
      <w:proofErr w:type="spellStart"/>
      <w:r w:rsidRPr="002E188D">
        <w:rPr>
          <w:rFonts w:ascii="Avenir Next LT Pro" w:hAnsi="Avenir Next LT Pro" w:cs="Open Sans"/>
          <w:color w:val="000000" w:themeColor="text1"/>
          <w:sz w:val="20"/>
          <w:szCs w:val="20"/>
        </w:rPr>
        <w:t>etc</w:t>
      </w:r>
      <w:proofErr w:type="spellEnd"/>
      <w:r w:rsidRPr="002E188D">
        <w:rPr>
          <w:rFonts w:ascii="Avenir Next LT Pro" w:hAnsi="Avenir Next LT Pro" w:cs="Open Sans"/>
          <w:color w:val="000000" w:themeColor="text1"/>
          <w:sz w:val="20"/>
          <w:szCs w:val="20"/>
        </w:rPr>
        <w:t>).</w:t>
      </w:r>
    </w:p>
    <w:p w14:paraId="57B3DA5E" w14:textId="77777777" w:rsidR="002E188D" w:rsidRPr="002E188D"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2E188D">
        <w:rPr>
          <w:rFonts w:ascii="Avenir Next LT Pro" w:hAnsi="Avenir Next LT Pro" w:cs="Open Sans"/>
          <w:color w:val="000000" w:themeColor="text1"/>
          <w:sz w:val="20"/>
          <w:szCs w:val="20"/>
        </w:rPr>
        <w:t>Professional Biography (under 150 words or 750 characters)</w:t>
      </w:r>
    </w:p>
    <w:p w14:paraId="29CD3C24" w14:textId="77777777" w:rsidR="002E188D" w:rsidRPr="002E188D" w:rsidRDefault="00000000" w:rsidP="002E188D">
      <w:pPr>
        <w:numPr>
          <w:ilvl w:val="1"/>
          <w:numId w:val="54"/>
        </w:numPr>
        <w:shd w:val="clear" w:color="auto" w:fill="FFFFFF"/>
        <w:textAlignment w:val="baseline"/>
        <w:rPr>
          <w:rFonts w:ascii="Avenir Next LT Pro" w:hAnsi="Avenir Next LT Pro" w:cs="Open Sans"/>
          <w:color w:val="616161"/>
          <w:sz w:val="20"/>
          <w:szCs w:val="20"/>
        </w:rPr>
      </w:pPr>
      <w:hyperlink r:id="rId18" w:history="1">
        <w:r w:rsidR="002E188D" w:rsidRPr="002E188D">
          <w:rPr>
            <w:rStyle w:val="Hyperlink"/>
            <w:rFonts w:ascii="Avenir Next LT Pro" w:hAnsi="Avenir Next LT Pro" w:cs="Open Sans"/>
            <w:color w:val="EE8A1D"/>
            <w:sz w:val="20"/>
            <w:szCs w:val="20"/>
            <w:bdr w:val="none" w:sz="0" w:space="0" w:color="auto" w:frame="1"/>
          </w:rPr>
          <w:t>Sample Biography</w:t>
        </w:r>
      </w:hyperlink>
    </w:p>
    <w:p w14:paraId="4188EB73" w14:textId="77777777" w:rsidR="002E188D" w:rsidRPr="002E188D"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2E188D">
        <w:rPr>
          <w:rFonts w:ascii="Avenir Next LT Pro" w:hAnsi="Avenir Next LT Pro" w:cs="Open Sans"/>
          <w:color w:val="000000" w:themeColor="text1"/>
          <w:sz w:val="20"/>
          <w:szCs w:val="20"/>
        </w:rPr>
        <w:t>Format of Presentation (Breakout Presentation, Breakout Panel Discussion, Podcast, BAKE Talk, General Session, Ideation lab)</w:t>
      </w:r>
    </w:p>
    <w:p w14:paraId="3CBD615C" w14:textId="77777777" w:rsidR="002E188D" w:rsidRPr="002E188D"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2E188D">
        <w:rPr>
          <w:rFonts w:ascii="Avenir Next LT Pro" w:hAnsi="Avenir Next LT Pro" w:cs="Open Sans"/>
          <w:color w:val="000000" w:themeColor="text1"/>
          <w:sz w:val="20"/>
          <w:szCs w:val="20"/>
        </w:rPr>
        <w:t>Topic of proposal</w:t>
      </w:r>
    </w:p>
    <w:p w14:paraId="484CE44F" w14:textId="77777777" w:rsidR="002E188D" w:rsidRPr="002E188D"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2E188D">
        <w:rPr>
          <w:rFonts w:ascii="Avenir Next LT Pro" w:hAnsi="Avenir Next LT Pro" w:cs="Open Sans"/>
          <w:color w:val="000000" w:themeColor="text1"/>
          <w:sz w:val="20"/>
          <w:szCs w:val="20"/>
        </w:rPr>
        <w:t>Title (maximum 10 words) should convey without excessive detail the content subject matter.</w:t>
      </w:r>
    </w:p>
    <w:p w14:paraId="48DF7507" w14:textId="77777777" w:rsidR="002E188D" w:rsidRPr="002E188D" w:rsidRDefault="002E188D" w:rsidP="002E188D">
      <w:pPr>
        <w:numPr>
          <w:ilvl w:val="0"/>
          <w:numId w:val="54"/>
        </w:numPr>
        <w:shd w:val="clear" w:color="auto" w:fill="FFFFFF"/>
        <w:textAlignment w:val="baseline"/>
        <w:rPr>
          <w:rFonts w:ascii="Avenir Next LT Pro" w:hAnsi="Avenir Next LT Pro" w:cs="Open Sans"/>
          <w:color w:val="616161"/>
          <w:sz w:val="20"/>
          <w:szCs w:val="20"/>
        </w:rPr>
      </w:pPr>
      <w:r w:rsidRPr="002E188D">
        <w:rPr>
          <w:rFonts w:ascii="Avenir Next LT Pro" w:hAnsi="Avenir Next LT Pro" w:cs="Open Sans"/>
          <w:color w:val="000000" w:themeColor="text1"/>
          <w:sz w:val="20"/>
          <w:szCs w:val="20"/>
        </w:rPr>
        <w:t xml:space="preserve">Content (should be between 200 to 250 words).  Provide enough details so that the Planning Committee can evaluate the potential quality and interest of your presentation at </w:t>
      </w:r>
      <w:proofErr w:type="spellStart"/>
      <w:r w:rsidRPr="002E188D">
        <w:rPr>
          <w:rFonts w:ascii="Avenir Next LT Pro" w:hAnsi="Avenir Next LT Pro" w:cs="Open Sans"/>
          <w:color w:val="000000" w:themeColor="text1"/>
          <w:sz w:val="20"/>
          <w:szCs w:val="20"/>
        </w:rPr>
        <w:t>BakingTECH</w:t>
      </w:r>
      <w:proofErr w:type="spellEnd"/>
      <w:r w:rsidRPr="002E188D">
        <w:rPr>
          <w:rFonts w:ascii="Avenir Next LT Pro" w:hAnsi="Avenir Next LT Pro" w:cs="Open Sans"/>
          <w:color w:val="000000" w:themeColor="text1"/>
          <w:sz w:val="20"/>
          <w:szCs w:val="20"/>
        </w:rPr>
        <w:t xml:space="preserve"> 2025</w:t>
      </w:r>
      <w:r w:rsidRPr="002E188D">
        <w:rPr>
          <w:rFonts w:ascii="Avenir Next LT Pro" w:hAnsi="Avenir Next LT Pro" w:cs="Open Sans"/>
          <w:color w:val="616161"/>
          <w:sz w:val="20"/>
          <w:szCs w:val="20"/>
        </w:rPr>
        <w:t>. </w:t>
      </w:r>
      <w:hyperlink r:id="rId19" w:history="1">
        <w:r w:rsidRPr="002E188D">
          <w:rPr>
            <w:rStyle w:val="Hyperlink"/>
            <w:rFonts w:ascii="Avenir Next LT Pro" w:hAnsi="Avenir Next LT Pro" w:cs="Open Sans"/>
            <w:color w:val="EE8A1D"/>
            <w:sz w:val="20"/>
            <w:szCs w:val="20"/>
            <w:bdr w:val="none" w:sz="0" w:space="0" w:color="auto" w:frame="1"/>
          </w:rPr>
          <w:t>Click here to see samples</w:t>
        </w:r>
      </w:hyperlink>
      <w:r w:rsidRPr="002E188D">
        <w:rPr>
          <w:rFonts w:ascii="Avenir Next LT Pro" w:hAnsi="Avenir Next LT Pro" w:cs="Open Sans"/>
          <w:color w:val="616161"/>
          <w:sz w:val="20"/>
          <w:szCs w:val="20"/>
        </w:rPr>
        <w:t>.</w:t>
      </w:r>
    </w:p>
    <w:p w14:paraId="3F996E93" w14:textId="77777777" w:rsidR="002E188D" w:rsidRPr="00CC3F88"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CC3F88">
        <w:rPr>
          <w:rFonts w:ascii="Avenir Next LT Pro" w:hAnsi="Avenir Next LT Pro" w:cs="Open Sans"/>
          <w:color w:val="000000" w:themeColor="text1"/>
          <w:sz w:val="20"/>
          <w:szCs w:val="20"/>
        </w:rPr>
        <w:t>What three questions your content idea will answer?</w:t>
      </w:r>
    </w:p>
    <w:p w14:paraId="7C33DFDB" w14:textId="77777777" w:rsidR="002E188D" w:rsidRPr="00CC3F88"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CC3F88">
        <w:rPr>
          <w:rFonts w:ascii="Avenir Next LT Pro" w:hAnsi="Avenir Next LT Pro" w:cs="Open Sans"/>
          <w:color w:val="000000" w:themeColor="text1"/>
          <w:sz w:val="20"/>
          <w:szCs w:val="20"/>
        </w:rPr>
        <w:t xml:space="preserve">Identify the skill and knowledge level of your audience – beginner, intermediate or </w:t>
      </w:r>
      <w:proofErr w:type="gramStart"/>
      <w:r w:rsidRPr="00CC3F88">
        <w:rPr>
          <w:rFonts w:ascii="Avenir Next LT Pro" w:hAnsi="Avenir Next LT Pro" w:cs="Open Sans"/>
          <w:color w:val="000000" w:themeColor="text1"/>
          <w:sz w:val="20"/>
          <w:szCs w:val="20"/>
        </w:rPr>
        <w:t>advanced</w:t>
      </w:r>
      <w:proofErr w:type="gramEnd"/>
    </w:p>
    <w:p w14:paraId="6FFFA2A4" w14:textId="77777777" w:rsidR="002E188D" w:rsidRPr="002E188D" w:rsidRDefault="002E188D" w:rsidP="002E188D">
      <w:pPr>
        <w:shd w:val="clear" w:color="auto" w:fill="FFFFFF"/>
        <w:textAlignment w:val="baseline"/>
        <w:rPr>
          <w:rFonts w:ascii="Avenir Next LT Pro" w:hAnsi="Avenir Next LT Pro" w:cs="Open Sans"/>
          <w:color w:val="616161"/>
          <w:sz w:val="20"/>
          <w:szCs w:val="20"/>
        </w:rPr>
      </w:pPr>
    </w:p>
    <w:p w14:paraId="60131D86" w14:textId="77777777" w:rsidR="002E188D" w:rsidRPr="009747AA" w:rsidRDefault="002E188D" w:rsidP="002E188D">
      <w:pPr>
        <w:spacing w:before="100" w:beforeAutospacing="1" w:after="100" w:afterAutospacing="1"/>
        <w:rPr>
          <w:rFonts w:ascii="Open Sans" w:eastAsia="Times New Roman" w:hAnsi="Open Sans" w:cs="Open Sans"/>
          <w:color w:val="EC881D"/>
          <w:sz w:val="20"/>
          <w:szCs w:val="20"/>
        </w:rPr>
      </w:pPr>
      <w:r w:rsidRPr="009747AA">
        <w:rPr>
          <w:rFonts w:ascii="Open Sans" w:eastAsia="Times New Roman" w:hAnsi="Open Sans" w:cs="Open Sans"/>
          <w:b/>
          <w:color w:val="EC881D"/>
          <w:sz w:val="20"/>
          <w:szCs w:val="20"/>
        </w:rPr>
        <w:lastRenderedPageBreak/>
        <w:t xml:space="preserve">Submission Requirements - </w:t>
      </w:r>
      <w:r w:rsidRPr="005606FE">
        <w:rPr>
          <w:rFonts w:ascii="Open Sans" w:eastAsia="Times New Roman" w:hAnsi="Open Sans" w:cs="Open Sans"/>
          <w:b/>
          <w:color w:val="EC881D"/>
          <w:sz w:val="20"/>
          <w:szCs w:val="20"/>
        </w:rPr>
        <w:t>What</w:t>
      </w:r>
      <w:r w:rsidRPr="009747AA">
        <w:rPr>
          <w:rFonts w:ascii="Open Sans" w:eastAsia="Times New Roman" w:hAnsi="Open Sans" w:cs="Open Sans"/>
          <w:b/>
          <w:color w:val="EC881D"/>
          <w:sz w:val="20"/>
          <w:szCs w:val="20"/>
        </w:rPr>
        <w:t xml:space="preserve"> to know before you submit (</w:t>
      </w:r>
      <w:proofErr w:type="spellStart"/>
      <w:r w:rsidRPr="009747AA">
        <w:rPr>
          <w:rFonts w:ascii="Open Sans" w:eastAsia="Times New Roman" w:hAnsi="Open Sans" w:cs="Open Sans"/>
          <w:b/>
          <w:color w:val="EC881D"/>
          <w:sz w:val="20"/>
          <w:szCs w:val="20"/>
        </w:rPr>
        <w:t>con’t</w:t>
      </w:r>
      <w:proofErr w:type="spellEnd"/>
      <w:r w:rsidRPr="009747AA">
        <w:rPr>
          <w:rFonts w:ascii="Open Sans" w:eastAsia="Times New Roman" w:hAnsi="Open Sans" w:cs="Open Sans"/>
          <w:b/>
          <w:color w:val="EC881D"/>
          <w:sz w:val="20"/>
          <w:szCs w:val="20"/>
        </w:rPr>
        <w:t>)</w:t>
      </w:r>
    </w:p>
    <w:p w14:paraId="6D1FC852" w14:textId="0EA653C1" w:rsidR="002E188D" w:rsidRPr="002E188D" w:rsidRDefault="002E188D" w:rsidP="002E188D">
      <w:pPr>
        <w:pStyle w:val="ListParagraph"/>
        <w:numPr>
          <w:ilvl w:val="0"/>
          <w:numId w:val="57"/>
        </w:numPr>
        <w:shd w:val="clear" w:color="auto" w:fill="FFFFFF"/>
        <w:textAlignment w:val="baseline"/>
        <w:rPr>
          <w:rFonts w:ascii="Avenir Next LT Pro" w:hAnsi="Avenir Next LT Pro" w:cs="Open Sans"/>
          <w:color w:val="000000" w:themeColor="text1"/>
          <w:sz w:val="20"/>
          <w:szCs w:val="20"/>
        </w:rPr>
      </w:pPr>
      <w:r w:rsidRPr="002E188D">
        <w:rPr>
          <w:rFonts w:ascii="Avenir Next LT Pro" w:hAnsi="Avenir Next LT Pro" w:cs="Open Sans"/>
          <w:color w:val="000000" w:themeColor="text1"/>
          <w:sz w:val="20"/>
          <w:szCs w:val="20"/>
        </w:rPr>
        <w:t>What’s the key message you want to share with the audience?  And how will it benefit them?  </w:t>
      </w:r>
      <w:r w:rsidRPr="002E188D">
        <w:rPr>
          <w:rStyle w:val="Emphasis"/>
          <w:rFonts w:ascii="Avenir Next LT Pro" w:hAnsi="Avenir Next LT Pro" w:cs="Open Sans"/>
          <w:color w:val="000000" w:themeColor="text1"/>
          <w:sz w:val="20"/>
          <w:szCs w:val="20"/>
          <w:bdr w:val="none" w:sz="0" w:space="0" w:color="auto" w:frame="1"/>
        </w:rPr>
        <w:t>(Try limiting to 25 words)</w:t>
      </w:r>
    </w:p>
    <w:p w14:paraId="7754E40D" w14:textId="77777777" w:rsidR="002E188D" w:rsidRPr="002E188D"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2E188D">
        <w:rPr>
          <w:rFonts w:ascii="Avenir Next LT Pro" w:hAnsi="Avenir Next LT Pro" w:cs="Open Sans"/>
          <w:color w:val="000000" w:themeColor="text1"/>
          <w:sz w:val="20"/>
          <w:szCs w:val="20"/>
        </w:rPr>
        <w:t>Identify how you’re going to make your presentation interactive and engage the audience (</w:t>
      </w:r>
      <w:proofErr w:type="spellStart"/>
      <w:r w:rsidRPr="002E188D">
        <w:rPr>
          <w:rFonts w:ascii="Avenir Next LT Pro" w:hAnsi="Avenir Next LT Pro" w:cs="Open Sans"/>
          <w:color w:val="000000" w:themeColor="text1"/>
          <w:sz w:val="20"/>
          <w:szCs w:val="20"/>
        </w:rPr>
        <w:t>ie</w:t>
      </w:r>
      <w:proofErr w:type="spellEnd"/>
      <w:r w:rsidRPr="002E188D">
        <w:rPr>
          <w:rFonts w:ascii="Avenir Next LT Pro" w:hAnsi="Avenir Next LT Pro" w:cs="Open Sans"/>
          <w:color w:val="000000" w:themeColor="text1"/>
          <w:sz w:val="20"/>
          <w:szCs w:val="20"/>
        </w:rPr>
        <w:t xml:space="preserve">. opening icebreakers, audience movement, </w:t>
      </w:r>
      <w:proofErr w:type="spellStart"/>
      <w:r w:rsidRPr="002E188D">
        <w:rPr>
          <w:rFonts w:ascii="Avenir Next LT Pro" w:hAnsi="Avenir Next LT Pro" w:cs="Open Sans"/>
          <w:color w:val="000000" w:themeColor="text1"/>
          <w:sz w:val="20"/>
          <w:szCs w:val="20"/>
        </w:rPr>
        <w:t>etc</w:t>
      </w:r>
      <w:proofErr w:type="spellEnd"/>
      <w:r w:rsidRPr="002E188D">
        <w:rPr>
          <w:rFonts w:ascii="Avenir Next LT Pro" w:hAnsi="Avenir Next LT Pro" w:cs="Open Sans"/>
          <w:color w:val="000000" w:themeColor="text1"/>
          <w:sz w:val="20"/>
          <w:szCs w:val="20"/>
        </w:rPr>
        <w:t>)</w:t>
      </w:r>
    </w:p>
    <w:p w14:paraId="0EBDC714" w14:textId="77777777" w:rsidR="002E188D" w:rsidRPr="002E188D"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2E188D">
        <w:rPr>
          <w:rFonts w:ascii="Avenir Next LT Pro" w:hAnsi="Avenir Next LT Pro" w:cs="Open Sans"/>
          <w:color w:val="000000" w:themeColor="text1"/>
          <w:sz w:val="20"/>
          <w:szCs w:val="20"/>
        </w:rPr>
        <w:t xml:space="preserve">What would you like to achieve by speaking at </w:t>
      </w:r>
      <w:proofErr w:type="spellStart"/>
      <w:r w:rsidRPr="002E188D">
        <w:rPr>
          <w:rFonts w:ascii="Avenir Next LT Pro" w:hAnsi="Avenir Next LT Pro" w:cs="Open Sans"/>
          <w:color w:val="000000" w:themeColor="text1"/>
          <w:sz w:val="20"/>
          <w:szCs w:val="20"/>
        </w:rPr>
        <w:t>BakingTECH</w:t>
      </w:r>
      <w:proofErr w:type="spellEnd"/>
      <w:r w:rsidRPr="002E188D">
        <w:rPr>
          <w:rFonts w:ascii="Avenir Next LT Pro" w:hAnsi="Avenir Next LT Pro" w:cs="Open Sans"/>
          <w:color w:val="000000" w:themeColor="text1"/>
          <w:sz w:val="20"/>
          <w:szCs w:val="20"/>
        </w:rPr>
        <w:t xml:space="preserve"> 2025?</w:t>
      </w:r>
    </w:p>
    <w:p w14:paraId="218B0397" w14:textId="77777777" w:rsidR="002E188D" w:rsidRPr="002E188D"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2E188D">
        <w:rPr>
          <w:rFonts w:ascii="Avenir Next LT Pro" w:hAnsi="Avenir Next LT Pro" w:cs="Open Sans"/>
          <w:color w:val="000000" w:themeColor="text1"/>
          <w:sz w:val="20"/>
          <w:szCs w:val="20"/>
        </w:rPr>
        <w:t>Breakout panel discussions and podcasts given by suppliers are required to incorporate a </w:t>
      </w:r>
      <w:r w:rsidRPr="002E188D">
        <w:rPr>
          <w:rFonts w:ascii="Avenir Next LT Pro" w:hAnsi="Avenir Next LT Pro" w:cs="Open Sans"/>
          <w:b/>
          <w:bCs/>
          <w:color w:val="000000" w:themeColor="text1"/>
          <w:sz w:val="20"/>
          <w:szCs w:val="20"/>
        </w:rPr>
        <w:t>Baker’s Perspective.  The individual must be a representative of a baking company.</w:t>
      </w:r>
      <w:r w:rsidRPr="002E188D">
        <w:rPr>
          <w:rFonts w:ascii="Avenir Next LT Pro" w:hAnsi="Avenir Next LT Pro" w:cs="Open Sans"/>
          <w:color w:val="000000" w:themeColor="text1"/>
          <w:sz w:val="20"/>
          <w:szCs w:val="20"/>
        </w:rPr>
        <w:t>  The Baker Perspective is to balance the conversation with highlighting why the information presented is useful or important, and speaking to the key take-aways from the presentation. The Baker perspective is more like a ‘wrap up’ or transition into the Q&amp;A or it could be folded into the presentation as an example or narrative, to convey how the company and the baker worked together on a specific use case.</w:t>
      </w:r>
    </w:p>
    <w:p w14:paraId="6D15699B" w14:textId="77777777" w:rsidR="002E188D" w:rsidRPr="002E188D" w:rsidRDefault="002E188D" w:rsidP="002E188D">
      <w:pPr>
        <w:numPr>
          <w:ilvl w:val="0"/>
          <w:numId w:val="54"/>
        </w:numPr>
        <w:shd w:val="clear" w:color="auto" w:fill="FFFFFF"/>
        <w:textAlignment w:val="baseline"/>
        <w:rPr>
          <w:rFonts w:ascii="Avenir Next LT Pro" w:hAnsi="Avenir Next LT Pro" w:cs="Open Sans"/>
          <w:color w:val="000000" w:themeColor="text1"/>
          <w:sz w:val="20"/>
          <w:szCs w:val="20"/>
        </w:rPr>
      </w:pPr>
      <w:r w:rsidRPr="002E188D">
        <w:rPr>
          <w:rFonts w:ascii="Avenir Next LT Pro" w:hAnsi="Avenir Next LT Pro" w:cs="Open Sans"/>
          <w:color w:val="000000" w:themeColor="text1"/>
          <w:sz w:val="20"/>
          <w:szCs w:val="20"/>
        </w:rPr>
        <w:t>References (if appropriate)</w:t>
      </w:r>
    </w:p>
    <w:p w14:paraId="650D9782" w14:textId="77777777" w:rsidR="005347BD" w:rsidRPr="005347BD" w:rsidRDefault="002E188D" w:rsidP="005347BD">
      <w:pPr>
        <w:pStyle w:val="NormalWeb"/>
        <w:numPr>
          <w:ilvl w:val="0"/>
          <w:numId w:val="59"/>
        </w:numPr>
        <w:shd w:val="clear" w:color="auto" w:fill="FFFFFF"/>
        <w:spacing w:before="0" w:beforeAutospacing="0" w:after="0" w:afterAutospacing="0"/>
        <w:textAlignment w:val="baseline"/>
        <w:rPr>
          <w:rFonts w:ascii="Avenir Next LT Pro" w:hAnsi="Avenir Next LT Pro" w:cs="Open Sans"/>
          <w:color w:val="000000" w:themeColor="text1"/>
        </w:rPr>
      </w:pPr>
      <w:r w:rsidRPr="005347BD">
        <w:rPr>
          <w:rFonts w:ascii="Avenir Next LT Pro" w:hAnsi="Avenir Next LT Pro" w:cs="Open Sans"/>
          <w:color w:val="000000" w:themeColor="text1"/>
        </w:rPr>
        <w:t xml:space="preserve">Submissions cannot contain illustrations, </w:t>
      </w:r>
      <w:proofErr w:type="gramStart"/>
      <w:r w:rsidRPr="005347BD">
        <w:rPr>
          <w:rFonts w:ascii="Avenir Next LT Pro" w:hAnsi="Avenir Next LT Pro" w:cs="Open Sans"/>
          <w:color w:val="000000" w:themeColor="text1"/>
        </w:rPr>
        <w:t>images</w:t>
      </w:r>
      <w:proofErr w:type="gramEnd"/>
      <w:r w:rsidRPr="005347BD">
        <w:rPr>
          <w:rFonts w:ascii="Avenir Next LT Pro" w:hAnsi="Avenir Next LT Pro" w:cs="Open Sans"/>
          <w:color w:val="000000" w:themeColor="text1"/>
        </w:rPr>
        <w:t xml:space="preserve"> or graphs.  If the submission is accepted, presenter can include these items in their final presentations.</w:t>
      </w:r>
    </w:p>
    <w:p w14:paraId="0AD50165" w14:textId="77777777" w:rsidR="005347BD" w:rsidRPr="005347BD" w:rsidRDefault="002E188D" w:rsidP="002E188D">
      <w:pPr>
        <w:pStyle w:val="NormalWeb"/>
        <w:numPr>
          <w:ilvl w:val="0"/>
          <w:numId w:val="59"/>
        </w:numPr>
        <w:shd w:val="clear" w:color="auto" w:fill="FFFFFF"/>
        <w:spacing w:before="0" w:beforeAutospacing="0" w:after="0" w:afterAutospacing="0"/>
        <w:textAlignment w:val="baseline"/>
        <w:rPr>
          <w:rFonts w:ascii="Avenir Next LT Pro" w:hAnsi="Avenir Next LT Pro" w:cs="Open Sans"/>
          <w:color w:val="000000" w:themeColor="text1"/>
        </w:rPr>
      </w:pPr>
      <w:r w:rsidRPr="005347BD">
        <w:rPr>
          <w:rFonts w:ascii="Avenir Next LT Pro" w:hAnsi="Avenir Next LT Pro" w:cs="Open Sans"/>
          <w:color w:val="000000" w:themeColor="text1"/>
        </w:rPr>
        <w:t>Author/Presenter will be required to acknowledge that they have reviewed and understand </w:t>
      </w:r>
      <w:hyperlink r:id="rId20" w:history="1">
        <w:r w:rsidRPr="005347BD">
          <w:rPr>
            <w:rStyle w:val="Hyperlink"/>
            <w:rFonts w:ascii="Avenir Next LT Pro" w:hAnsi="Avenir Next LT Pro" w:cs="Open Sans"/>
            <w:color w:val="EE8A1D"/>
            <w:bdr w:val="none" w:sz="0" w:space="0" w:color="auto" w:frame="1"/>
          </w:rPr>
          <w:t>ASB’s commercialism policy</w:t>
        </w:r>
      </w:hyperlink>
      <w:r w:rsidRPr="005347BD">
        <w:rPr>
          <w:rFonts w:ascii="Avenir Next LT Pro" w:hAnsi="Avenir Next LT Pro" w:cs="Open Sans"/>
          <w:color w:val="616161"/>
        </w:rPr>
        <w:t>.  </w:t>
      </w:r>
      <w:r w:rsidRPr="005347BD">
        <w:rPr>
          <w:rFonts w:ascii="Avenir Next LT Pro" w:hAnsi="Avenir Next LT Pro" w:cs="Open Sans"/>
          <w:color w:val="000000" w:themeColor="text1"/>
        </w:rPr>
        <w:t>The submission process is not complete until this has been done.  Paper submissions received without the acknowledgement of ASB’s commercialism policy will not be considered.</w:t>
      </w:r>
    </w:p>
    <w:p w14:paraId="6CA062A5" w14:textId="77777777" w:rsidR="005347BD" w:rsidRPr="005347BD" w:rsidRDefault="002E188D" w:rsidP="002E188D">
      <w:pPr>
        <w:pStyle w:val="NormalWeb"/>
        <w:numPr>
          <w:ilvl w:val="0"/>
          <w:numId w:val="59"/>
        </w:numPr>
        <w:shd w:val="clear" w:color="auto" w:fill="FFFFFF"/>
        <w:spacing w:before="0" w:beforeAutospacing="0" w:after="0" w:afterAutospacing="0"/>
        <w:textAlignment w:val="baseline"/>
        <w:rPr>
          <w:rFonts w:ascii="Avenir Next LT Pro" w:hAnsi="Avenir Next LT Pro" w:cs="Open Sans"/>
          <w:color w:val="000000" w:themeColor="text1"/>
        </w:rPr>
      </w:pPr>
      <w:r w:rsidRPr="005347BD">
        <w:rPr>
          <w:rFonts w:ascii="Avenir Next LT Pro" w:hAnsi="Avenir Next LT Pro" w:cs="Open Sans"/>
          <w:color w:val="000000" w:themeColor="text1"/>
        </w:rPr>
        <w:t>Author/Presenter will be required to acknowledge that they have reviewed and agree with the terms on the </w:t>
      </w:r>
      <w:hyperlink r:id="rId21" w:history="1">
        <w:r w:rsidRPr="005347BD">
          <w:rPr>
            <w:rStyle w:val="Hyperlink"/>
            <w:rFonts w:ascii="Avenir Next LT Pro" w:hAnsi="Avenir Next LT Pro" w:cs="Open Sans"/>
            <w:color w:val="EE8A1D"/>
            <w:bdr w:val="none" w:sz="0" w:space="0" w:color="auto" w:frame="1"/>
          </w:rPr>
          <w:t>ASB’s speaker agreement</w:t>
        </w:r>
      </w:hyperlink>
      <w:r w:rsidRPr="005347BD">
        <w:rPr>
          <w:rFonts w:ascii="Avenir Next LT Pro" w:hAnsi="Avenir Next LT Pro" w:cs="Open Sans"/>
          <w:color w:val="616161"/>
        </w:rPr>
        <w:t xml:space="preserve">. </w:t>
      </w:r>
      <w:r w:rsidRPr="005347BD">
        <w:rPr>
          <w:rFonts w:ascii="Avenir Next LT Pro" w:hAnsi="Avenir Next LT Pro" w:cs="Open Sans"/>
          <w:color w:val="000000" w:themeColor="text1"/>
        </w:rPr>
        <w:t> The submission is not complete until this has been done.</w:t>
      </w:r>
    </w:p>
    <w:p w14:paraId="217A5EDA" w14:textId="77777777" w:rsidR="005347BD" w:rsidRPr="005347BD" w:rsidRDefault="002E188D" w:rsidP="002E188D">
      <w:pPr>
        <w:pStyle w:val="NormalWeb"/>
        <w:numPr>
          <w:ilvl w:val="0"/>
          <w:numId w:val="59"/>
        </w:numPr>
        <w:shd w:val="clear" w:color="auto" w:fill="FFFFFF"/>
        <w:spacing w:before="0" w:beforeAutospacing="0" w:after="0" w:afterAutospacing="0"/>
        <w:textAlignment w:val="baseline"/>
        <w:rPr>
          <w:rFonts w:ascii="Avenir Next LT Pro" w:hAnsi="Avenir Next LT Pro" w:cs="Open Sans"/>
          <w:color w:val="000000" w:themeColor="text1"/>
        </w:rPr>
      </w:pPr>
      <w:r w:rsidRPr="005347BD">
        <w:rPr>
          <w:rFonts w:ascii="Avenir Next LT Pro" w:hAnsi="Avenir Next LT Pro" w:cs="Open Sans"/>
          <w:color w:val="000000" w:themeColor="text1"/>
        </w:rPr>
        <w:t>Author/Presenter will be required to acknowledge they have reviewed and agree with the Society’s </w:t>
      </w:r>
      <w:hyperlink r:id="rId22" w:history="1">
        <w:r w:rsidRPr="005347BD">
          <w:rPr>
            <w:rStyle w:val="Hyperlink"/>
            <w:rFonts w:ascii="Avenir Next LT Pro" w:hAnsi="Avenir Next LT Pro" w:cs="Open Sans"/>
            <w:color w:val="EE8A1D"/>
            <w:bdr w:val="none" w:sz="0" w:space="0" w:color="auto" w:frame="1"/>
          </w:rPr>
          <w:t>Code of Conduct</w:t>
        </w:r>
      </w:hyperlink>
      <w:r w:rsidRPr="005347BD">
        <w:rPr>
          <w:rFonts w:ascii="Avenir Next LT Pro" w:hAnsi="Avenir Next LT Pro" w:cs="Open Sans"/>
          <w:color w:val="616161"/>
        </w:rPr>
        <w:t xml:space="preserve">.  </w:t>
      </w:r>
      <w:r w:rsidRPr="005347BD">
        <w:rPr>
          <w:rFonts w:ascii="Avenir Next LT Pro" w:hAnsi="Avenir Next LT Pro" w:cs="Open Sans"/>
          <w:color w:val="000000" w:themeColor="text1"/>
        </w:rPr>
        <w:t>This submission is not complete until this has been done.</w:t>
      </w:r>
    </w:p>
    <w:p w14:paraId="1FE50C0E" w14:textId="19565EAA" w:rsidR="002E188D" w:rsidRPr="005347BD" w:rsidRDefault="002E188D" w:rsidP="002E188D">
      <w:pPr>
        <w:pStyle w:val="NormalWeb"/>
        <w:numPr>
          <w:ilvl w:val="0"/>
          <w:numId w:val="59"/>
        </w:numPr>
        <w:shd w:val="clear" w:color="auto" w:fill="FFFFFF"/>
        <w:spacing w:before="0" w:beforeAutospacing="0" w:after="0" w:afterAutospacing="0"/>
        <w:textAlignment w:val="baseline"/>
        <w:rPr>
          <w:rFonts w:ascii="Avenir Next LT Pro" w:hAnsi="Avenir Next LT Pro" w:cs="Open Sans"/>
          <w:color w:val="000000" w:themeColor="text1"/>
        </w:rPr>
      </w:pPr>
      <w:r w:rsidRPr="005347BD">
        <w:rPr>
          <w:rFonts w:ascii="Avenir Next LT Pro" w:hAnsi="Avenir Next LT Pro" w:cs="Open Sans"/>
          <w:color w:val="000000" w:themeColor="text1"/>
        </w:rPr>
        <w:t xml:space="preserve">Authors selected for a presentation will be required to submit additional materials for review by the Planning Committee.  Additional materials will be a draft PowerPoint (due </w:t>
      </w:r>
      <w:proofErr w:type="gramStart"/>
      <w:r w:rsidRPr="005347BD">
        <w:rPr>
          <w:rFonts w:ascii="Avenir Next LT Pro" w:hAnsi="Avenir Next LT Pro" w:cs="Open Sans"/>
          <w:color w:val="000000" w:themeColor="text1"/>
        </w:rPr>
        <w:t>in</w:t>
      </w:r>
      <w:proofErr w:type="gramEnd"/>
      <w:r w:rsidRPr="005347BD">
        <w:rPr>
          <w:rFonts w:ascii="Avenir Next LT Pro" w:hAnsi="Avenir Next LT Pro" w:cs="Open Sans"/>
          <w:color w:val="000000" w:themeColor="text1"/>
        </w:rPr>
        <w:t xml:space="preserve"> December 6) and final PowerPoint (due January 17, 2025).  Complete instructions for speaker and presentations will be provided upon notification of proposal’s acceptance.</w:t>
      </w:r>
    </w:p>
    <w:p w14:paraId="5F987F4C" w14:textId="78587008" w:rsidR="0021202E" w:rsidRPr="00F9247C" w:rsidRDefault="006F79F7" w:rsidP="0021202E">
      <w:pPr>
        <w:pStyle w:val="Heading3"/>
        <w:rPr>
          <w:rFonts w:ascii="Open Sans" w:eastAsia="Times New Roman" w:hAnsi="Open Sans" w:cs="Open Sans"/>
          <w:color w:val="D27227"/>
          <w:sz w:val="20"/>
          <w:szCs w:val="20"/>
        </w:rPr>
      </w:pPr>
      <w:bookmarkStart w:id="1" w:name="PaperAcceptance"/>
      <w:r w:rsidRPr="00F9247C">
        <w:rPr>
          <w:rFonts w:ascii="Open Sans" w:eastAsia="Times New Roman" w:hAnsi="Open Sans" w:cs="Open Sans"/>
          <w:sz w:val="20"/>
          <w:szCs w:val="20"/>
        </w:rPr>
        <w:t> </w:t>
      </w:r>
      <w:bookmarkEnd w:id="1"/>
      <w:r w:rsidRPr="005606FE">
        <w:rPr>
          <w:rFonts w:ascii="Open Sans" w:eastAsia="Times New Roman" w:hAnsi="Open Sans" w:cs="Open Sans"/>
          <w:color w:val="EC881D"/>
          <w:sz w:val="20"/>
          <w:szCs w:val="20"/>
        </w:rPr>
        <w:t>Selection Process</w:t>
      </w:r>
    </w:p>
    <w:p w14:paraId="27FF3B3F" w14:textId="2B2AEFA5" w:rsidR="006F79F7" w:rsidRPr="000A6AF4" w:rsidRDefault="006F79F7" w:rsidP="006F79F7">
      <w:pPr>
        <w:numPr>
          <w:ilvl w:val="0"/>
          <w:numId w:val="12"/>
        </w:numPr>
        <w:spacing w:before="100" w:beforeAutospacing="1" w:after="100" w:afterAutospacing="1"/>
        <w:rPr>
          <w:rFonts w:ascii="Avenir Next LT Pro" w:eastAsia="Times New Roman" w:hAnsi="Avenir Next LT Pro" w:cs="Open Sans"/>
          <w:sz w:val="20"/>
          <w:szCs w:val="20"/>
        </w:rPr>
      </w:pPr>
      <w:r w:rsidRPr="000A6AF4">
        <w:rPr>
          <w:rFonts w:ascii="Avenir Next LT Pro" w:eastAsia="Times New Roman" w:hAnsi="Avenir Next LT Pro" w:cs="Open Sans"/>
          <w:sz w:val="20"/>
          <w:szCs w:val="20"/>
        </w:rPr>
        <w:t xml:space="preserve">The deadline to submit a paper is </w:t>
      </w:r>
      <w:r w:rsidR="005347BD" w:rsidRPr="000A6AF4">
        <w:rPr>
          <w:rFonts w:ascii="Avenir Next LT Pro" w:eastAsia="Times New Roman" w:hAnsi="Avenir Next LT Pro" w:cs="Open Sans"/>
          <w:b/>
          <w:color w:val="5B9B98"/>
          <w:sz w:val="20"/>
          <w:szCs w:val="20"/>
        </w:rPr>
        <w:t>Monday, April 29, 2024</w:t>
      </w:r>
    </w:p>
    <w:p w14:paraId="0590A69F" w14:textId="2AD449C1" w:rsidR="006F79F7" w:rsidRPr="000A6AF4" w:rsidRDefault="006F79F7" w:rsidP="006F79F7">
      <w:pPr>
        <w:numPr>
          <w:ilvl w:val="0"/>
          <w:numId w:val="12"/>
        </w:numPr>
        <w:spacing w:before="100" w:beforeAutospacing="1" w:after="100" w:afterAutospacing="1"/>
        <w:rPr>
          <w:rFonts w:ascii="Avenir Next LT Pro" w:eastAsia="Times New Roman" w:hAnsi="Avenir Next LT Pro" w:cs="Open Sans"/>
          <w:sz w:val="20"/>
          <w:szCs w:val="20"/>
        </w:rPr>
      </w:pPr>
      <w:r w:rsidRPr="000A6AF4">
        <w:rPr>
          <w:rFonts w:ascii="Avenir Next LT Pro" w:eastAsia="Times New Roman" w:hAnsi="Avenir Next LT Pro" w:cs="Open Sans"/>
          <w:sz w:val="20"/>
          <w:szCs w:val="20"/>
        </w:rPr>
        <w:t xml:space="preserve">Upon submitting a </w:t>
      </w:r>
      <w:r w:rsidR="004A0B22" w:rsidRPr="000A6AF4">
        <w:rPr>
          <w:rFonts w:ascii="Avenir Next LT Pro" w:eastAsia="Times New Roman" w:hAnsi="Avenir Next LT Pro" w:cs="Open Sans"/>
          <w:sz w:val="20"/>
          <w:szCs w:val="20"/>
        </w:rPr>
        <w:t>proposal</w:t>
      </w:r>
      <w:r w:rsidRPr="000A6AF4">
        <w:rPr>
          <w:rFonts w:ascii="Avenir Next LT Pro" w:eastAsia="Times New Roman" w:hAnsi="Avenir Next LT Pro" w:cs="Open Sans"/>
          <w:sz w:val="20"/>
          <w:szCs w:val="20"/>
        </w:rPr>
        <w:t>, you will receive a confirmation for your records.</w:t>
      </w:r>
    </w:p>
    <w:p w14:paraId="1954E739" w14:textId="4EA7FB91" w:rsidR="006F79F7" w:rsidRPr="000A6AF4" w:rsidRDefault="0028544A" w:rsidP="006F79F7">
      <w:pPr>
        <w:numPr>
          <w:ilvl w:val="0"/>
          <w:numId w:val="12"/>
        </w:numPr>
        <w:spacing w:before="100" w:beforeAutospacing="1" w:after="100" w:afterAutospacing="1"/>
        <w:rPr>
          <w:rFonts w:ascii="Avenir Next LT Pro" w:eastAsia="Times New Roman" w:hAnsi="Avenir Next LT Pro" w:cs="Open Sans"/>
          <w:sz w:val="20"/>
          <w:szCs w:val="20"/>
        </w:rPr>
      </w:pPr>
      <w:r w:rsidRPr="000A6AF4">
        <w:rPr>
          <w:rFonts w:ascii="Avenir Next LT Pro" w:eastAsia="Times New Roman" w:hAnsi="Avenir Next LT Pro" w:cs="Open Sans"/>
          <w:sz w:val="20"/>
          <w:szCs w:val="20"/>
        </w:rPr>
        <w:t xml:space="preserve">The </w:t>
      </w:r>
      <w:proofErr w:type="spellStart"/>
      <w:r w:rsidRPr="000A6AF4">
        <w:rPr>
          <w:rFonts w:ascii="Avenir Next LT Pro" w:eastAsia="Times New Roman" w:hAnsi="Avenir Next LT Pro" w:cs="Open Sans"/>
          <w:sz w:val="20"/>
          <w:szCs w:val="20"/>
        </w:rPr>
        <w:t>BakingTECH</w:t>
      </w:r>
      <w:proofErr w:type="spellEnd"/>
      <w:r w:rsidRPr="000A6AF4">
        <w:rPr>
          <w:rFonts w:ascii="Avenir Next LT Pro" w:eastAsia="Times New Roman" w:hAnsi="Avenir Next LT Pro" w:cs="Open Sans"/>
          <w:sz w:val="20"/>
          <w:szCs w:val="20"/>
        </w:rPr>
        <w:t xml:space="preserve"> 202</w:t>
      </w:r>
      <w:r w:rsidR="005347BD" w:rsidRPr="000A6AF4">
        <w:rPr>
          <w:rFonts w:ascii="Avenir Next LT Pro" w:eastAsia="Times New Roman" w:hAnsi="Avenir Next LT Pro" w:cs="Open Sans"/>
          <w:sz w:val="20"/>
          <w:szCs w:val="20"/>
        </w:rPr>
        <w:t>5</w:t>
      </w:r>
      <w:r w:rsidR="006F79F7" w:rsidRPr="000A6AF4">
        <w:rPr>
          <w:rFonts w:ascii="Avenir Next LT Pro" w:eastAsia="Times New Roman" w:hAnsi="Avenir Next LT Pro" w:cs="Open Sans"/>
          <w:sz w:val="20"/>
          <w:szCs w:val="20"/>
        </w:rPr>
        <w:t xml:space="preserve"> P</w:t>
      </w:r>
      <w:r w:rsidR="004A0B22" w:rsidRPr="000A6AF4">
        <w:rPr>
          <w:rFonts w:ascii="Avenir Next LT Pro" w:eastAsia="Times New Roman" w:hAnsi="Avenir Next LT Pro" w:cs="Open Sans"/>
          <w:sz w:val="20"/>
          <w:szCs w:val="20"/>
        </w:rPr>
        <w:t>lanning</w:t>
      </w:r>
      <w:r w:rsidR="006F79F7" w:rsidRPr="000A6AF4">
        <w:rPr>
          <w:rFonts w:ascii="Avenir Next LT Pro" w:eastAsia="Times New Roman" w:hAnsi="Avenir Next LT Pro" w:cs="Open Sans"/>
          <w:sz w:val="20"/>
          <w:szCs w:val="20"/>
        </w:rPr>
        <w:t xml:space="preserve"> Committee and staff will review each submission and make presentation selections, and you will be notified via email of the disposition of your </w:t>
      </w:r>
      <w:r w:rsidR="005347BD" w:rsidRPr="000A6AF4">
        <w:rPr>
          <w:rFonts w:ascii="Avenir Next LT Pro" w:eastAsia="Times New Roman" w:hAnsi="Avenir Next LT Pro" w:cs="Open Sans"/>
          <w:sz w:val="20"/>
          <w:szCs w:val="20"/>
        </w:rPr>
        <w:t>proposal</w:t>
      </w:r>
      <w:r w:rsidR="006F79F7" w:rsidRPr="000A6AF4">
        <w:rPr>
          <w:rFonts w:ascii="Avenir Next LT Pro" w:eastAsia="Times New Roman" w:hAnsi="Avenir Next LT Pro" w:cs="Open Sans"/>
          <w:sz w:val="20"/>
          <w:szCs w:val="20"/>
        </w:rPr>
        <w:t xml:space="preserve"> by </w:t>
      </w:r>
      <w:proofErr w:type="spellStart"/>
      <w:r w:rsidR="005347BD" w:rsidRPr="000A6AF4">
        <w:rPr>
          <w:rFonts w:ascii="Avenir Next LT Pro" w:eastAsia="Times New Roman" w:hAnsi="Avenir Next LT Pro" w:cs="Open Sans"/>
          <w:sz w:val="20"/>
          <w:szCs w:val="20"/>
        </w:rPr>
        <w:t xml:space="preserve">mid </w:t>
      </w:r>
      <w:r w:rsidR="005347BD" w:rsidRPr="000A6AF4">
        <w:rPr>
          <w:rFonts w:ascii="Avenir Next LT Pro" w:eastAsia="Times New Roman" w:hAnsi="Avenir Next LT Pro" w:cs="Open Sans"/>
          <w:b/>
          <w:bCs/>
          <w:color w:val="5B9B98"/>
          <w:sz w:val="20"/>
          <w:szCs w:val="20"/>
        </w:rPr>
        <w:t>June</w:t>
      </w:r>
      <w:proofErr w:type="spellEnd"/>
      <w:r w:rsidR="005347BD" w:rsidRPr="000A6AF4">
        <w:rPr>
          <w:rFonts w:ascii="Avenir Next LT Pro" w:eastAsia="Times New Roman" w:hAnsi="Avenir Next LT Pro" w:cs="Open Sans"/>
          <w:b/>
          <w:bCs/>
          <w:color w:val="5B9B98"/>
          <w:sz w:val="20"/>
          <w:szCs w:val="20"/>
        </w:rPr>
        <w:t xml:space="preserve"> 2024.</w:t>
      </w:r>
    </w:p>
    <w:p w14:paraId="483D5098" w14:textId="098F9B3E" w:rsidR="000E1C11" w:rsidRPr="000A6AF4" w:rsidRDefault="006F79F7" w:rsidP="000E1C11">
      <w:pPr>
        <w:numPr>
          <w:ilvl w:val="0"/>
          <w:numId w:val="12"/>
        </w:numPr>
        <w:spacing w:before="100" w:beforeAutospacing="1" w:after="100" w:afterAutospacing="1"/>
        <w:rPr>
          <w:rFonts w:ascii="Avenir Next LT Pro" w:eastAsia="Times New Roman" w:hAnsi="Avenir Next LT Pro" w:cs="Open Sans"/>
          <w:sz w:val="20"/>
          <w:szCs w:val="20"/>
        </w:rPr>
      </w:pPr>
      <w:r w:rsidRPr="000A6AF4">
        <w:rPr>
          <w:rFonts w:ascii="Avenir Next LT Pro" w:eastAsia="Times New Roman" w:hAnsi="Avenir Next LT Pro" w:cs="Open Sans"/>
          <w:sz w:val="20"/>
          <w:szCs w:val="20"/>
        </w:rPr>
        <w:t xml:space="preserve">Acceptance of </w:t>
      </w:r>
      <w:r w:rsidR="004A0B22" w:rsidRPr="000A6AF4">
        <w:rPr>
          <w:rFonts w:ascii="Avenir Next LT Pro" w:eastAsia="Times New Roman" w:hAnsi="Avenir Next LT Pro" w:cs="Open Sans"/>
          <w:sz w:val="20"/>
          <w:szCs w:val="20"/>
        </w:rPr>
        <w:t>a submission</w:t>
      </w:r>
      <w:r w:rsidRPr="000A6AF4">
        <w:rPr>
          <w:rFonts w:ascii="Avenir Next LT Pro" w:eastAsia="Times New Roman" w:hAnsi="Avenir Next LT Pro" w:cs="Open Sans"/>
          <w:sz w:val="20"/>
          <w:szCs w:val="20"/>
        </w:rPr>
        <w:t xml:space="preserve"> by the </w:t>
      </w:r>
      <w:r w:rsidR="004A0B22" w:rsidRPr="000A6AF4">
        <w:rPr>
          <w:rFonts w:ascii="Avenir Next LT Pro" w:eastAsia="Times New Roman" w:hAnsi="Avenir Next LT Pro" w:cs="Open Sans"/>
          <w:sz w:val="20"/>
          <w:szCs w:val="20"/>
        </w:rPr>
        <w:t>Planning</w:t>
      </w:r>
      <w:r w:rsidRPr="000A6AF4">
        <w:rPr>
          <w:rFonts w:ascii="Avenir Next LT Pro" w:eastAsia="Times New Roman" w:hAnsi="Avenir Next LT Pro" w:cs="Open Sans"/>
          <w:sz w:val="20"/>
          <w:szCs w:val="20"/>
        </w:rPr>
        <w:t xml:space="preserve"> Committee obligates the author to present </w:t>
      </w:r>
      <w:r w:rsidR="004A0B22" w:rsidRPr="000A6AF4">
        <w:rPr>
          <w:rFonts w:ascii="Avenir Next LT Pro" w:eastAsia="Times New Roman" w:hAnsi="Avenir Next LT Pro" w:cs="Open Sans"/>
          <w:sz w:val="20"/>
          <w:szCs w:val="20"/>
        </w:rPr>
        <w:t>the proposal</w:t>
      </w:r>
      <w:r w:rsidRPr="000A6AF4">
        <w:rPr>
          <w:rFonts w:ascii="Avenir Next LT Pro" w:eastAsia="Times New Roman" w:hAnsi="Avenir Next LT Pro" w:cs="Open Sans"/>
          <w:sz w:val="20"/>
          <w:szCs w:val="20"/>
        </w:rPr>
        <w:t xml:space="preserve"> and pay the meeting registration fee and all other related m</w:t>
      </w:r>
      <w:r w:rsidR="00EA4407" w:rsidRPr="000A6AF4">
        <w:rPr>
          <w:rFonts w:ascii="Avenir Next LT Pro" w:eastAsia="Times New Roman" w:hAnsi="Avenir Next LT Pro" w:cs="Open Sans"/>
          <w:sz w:val="20"/>
          <w:szCs w:val="20"/>
        </w:rPr>
        <w:t>e</w:t>
      </w:r>
      <w:r w:rsidR="0028544A" w:rsidRPr="000A6AF4">
        <w:rPr>
          <w:rFonts w:ascii="Avenir Next LT Pro" w:eastAsia="Times New Roman" w:hAnsi="Avenir Next LT Pro" w:cs="Open Sans"/>
          <w:sz w:val="20"/>
          <w:szCs w:val="20"/>
        </w:rPr>
        <w:t>eting expenses.  </w:t>
      </w:r>
      <w:proofErr w:type="spellStart"/>
      <w:r w:rsidR="0028544A" w:rsidRPr="000A6AF4">
        <w:rPr>
          <w:rFonts w:ascii="Avenir Next LT Pro" w:eastAsia="Times New Roman" w:hAnsi="Avenir Next LT Pro" w:cs="Open Sans"/>
          <w:sz w:val="20"/>
          <w:szCs w:val="20"/>
        </w:rPr>
        <w:t>BakingTECH</w:t>
      </w:r>
      <w:proofErr w:type="spellEnd"/>
      <w:r w:rsidR="0028544A" w:rsidRPr="000A6AF4">
        <w:rPr>
          <w:rFonts w:ascii="Avenir Next LT Pro" w:eastAsia="Times New Roman" w:hAnsi="Avenir Next LT Pro" w:cs="Open Sans"/>
          <w:sz w:val="20"/>
          <w:szCs w:val="20"/>
        </w:rPr>
        <w:t xml:space="preserve"> 202</w:t>
      </w:r>
      <w:r w:rsidR="000A6AF4" w:rsidRPr="000A6AF4">
        <w:rPr>
          <w:rFonts w:ascii="Avenir Next LT Pro" w:eastAsia="Times New Roman" w:hAnsi="Avenir Next LT Pro" w:cs="Open Sans"/>
          <w:sz w:val="20"/>
          <w:szCs w:val="20"/>
        </w:rPr>
        <w:t>5</w:t>
      </w:r>
      <w:r w:rsidR="00EA4407" w:rsidRPr="000A6AF4">
        <w:rPr>
          <w:rFonts w:ascii="Avenir Next LT Pro" w:eastAsia="Times New Roman" w:hAnsi="Avenir Next LT Pro" w:cs="Open Sans"/>
          <w:sz w:val="20"/>
          <w:szCs w:val="20"/>
        </w:rPr>
        <w:t xml:space="preserve"> regist</w:t>
      </w:r>
      <w:r w:rsidR="0028544A" w:rsidRPr="000A6AF4">
        <w:rPr>
          <w:rFonts w:ascii="Avenir Next LT Pro" w:eastAsia="Times New Roman" w:hAnsi="Avenir Next LT Pro" w:cs="Open Sans"/>
          <w:sz w:val="20"/>
          <w:szCs w:val="20"/>
        </w:rPr>
        <w:t xml:space="preserve">ration will open </w:t>
      </w:r>
      <w:r w:rsidR="00F9247C" w:rsidRPr="000A6AF4">
        <w:rPr>
          <w:rFonts w:ascii="Avenir Next LT Pro" w:eastAsia="Times New Roman" w:hAnsi="Avenir Next LT Pro" w:cs="Open Sans"/>
          <w:sz w:val="20"/>
          <w:szCs w:val="20"/>
        </w:rPr>
        <w:t xml:space="preserve">in early </w:t>
      </w:r>
      <w:r w:rsidR="000A6AF4" w:rsidRPr="000A6AF4">
        <w:rPr>
          <w:rFonts w:ascii="Avenir Next LT Pro" w:eastAsia="Times New Roman" w:hAnsi="Avenir Next LT Pro" w:cs="Open Sans"/>
          <w:sz w:val="20"/>
          <w:szCs w:val="20"/>
        </w:rPr>
        <w:t>August 2024</w:t>
      </w:r>
      <w:r w:rsidRPr="000A6AF4">
        <w:rPr>
          <w:rFonts w:ascii="Avenir Next LT Pro" w:eastAsia="Times New Roman" w:hAnsi="Avenir Next LT Pro" w:cs="Open Sans"/>
          <w:sz w:val="20"/>
          <w:szCs w:val="20"/>
        </w:rPr>
        <w:t>.</w:t>
      </w:r>
    </w:p>
    <w:p w14:paraId="6D56BB67" w14:textId="1C9EA3A6" w:rsidR="000E1C11" w:rsidRPr="000A6AF4" w:rsidRDefault="0028544A" w:rsidP="000E1C11">
      <w:pPr>
        <w:numPr>
          <w:ilvl w:val="0"/>
          <w:numId w:val="12"/>
        </w:numPr>
        <w:spacing w:before="100" w:beforeAutospacing="1" w:after="100" w:afterAutospacing="1"/>
        <w:rPr>
          <w:rFonts w:ascii="Avenir Next LT Pro" w:eastAsia="Times New Roman" w:hAnsi="Avenir Next LT Pro" w:cs="Open Sans"/>
          <w:sz w:val="20"/>
          <w:szCs w:val="20"/>
        </w:rPr>
      </w:pPr>
      <w:r w:rsidRPr="000A6AF4">
        <w:rPr>
          <w:rFonts w:ascii="Avenir Next LT Pro" w:eastAsia="Times New Roman" w:hAnsi="Avenir Next LT Pro" w:cs="Open Sans"/>
          <w:sz w:val="20"/>
          <w:szCs w:val="20"/>
        </w:rPr>
        <w:t>If you wish to withdraw</w:t>
      </w:r>
      <w:r w:rsidR="006F79F7" w:rsidRPr="000A6AF4">
        <w:rPr>
          <w:rFonts w:ascii="Avenir Next LT Pro" w:eastAsia="Times New Roman" w:hAnsi="Avenir Next LT Pro" w:cs="Open Sans"/>
          <w:sz w:val="20"/>
          <w:szCs w:val="20"/>
        </w:rPr>
        <w:t xml:space="preserve"> your submission after having confir</w:t>
      </w:r>
      <w:r w:rsidRPr="000A6AF4">
        <w:rPr>
          <w:rFonts w:ascii="Avenir Next LT Pro" w:eastAsia="Times New Roman" w:hAnsi="Avenir Next LT Pro" w:cs="Open Sans"/>
          <w:sz w:val="20"/>
          <w:szCs w:val="20"/>
        </w:rPr>
        <w:t>med your acceptance, inform</w:t>
      </w:r>
      <w:r w:rsidR="006F79F7" w:rsidRPr="000A6AF4">
        <w:rPr>
          <w:rFonts w:ascii="Avenir Next LT Pro" w:eastAsia="Times New Roman" w:hAnsi="Avenir Next LT Pro" w:cs="Open Sans"/>
          <w:sz w:val="20"/>
          <w:szCs w:val="20"/>
        </w:rPr>
        <w:t xml:space="preserve"> ASB in writing immediately to </w:t>
      </w:r>
      <w:hyperlink r:id="rId23" w:history="1">
        <w:r w:rsidR="00D87B83" w:rsidRPr="000A6AF4">
          <w:rPr>
            <w:rStyle w:val="Hyperlink"/>
            <w:rFonts w:ascii="Avenir Next LT Pro" w:eastAsia="Times New Roman" w:hAnsi="Avenir Next LT Pro" w:cs="Open Sans"/>
            <w:sz w:val="20"/>
            <w:szCs w:val="20"/>
          </w:rPr>
          <w:t>tbrydebell@asbe.org</w:t>
        </w:r>
      </w:hyperlink>
      <w:r w:rsidR="003E15CA" w:rsidRPr="000A6AF4">
        <w:rPr>
          <w:rFonts w:ascii="Avenir Next LT Pro" w:eastAsia="Times New Roman" w:hAnsi="Avenir Next LT Pro" w:cs="Open Sans"/>
          <w:sz w:val="20"/>
          <w:szCs w:val="20"/>
        </w:rPr>
        <w:t>.</w:t>
      </w:r>
    </w:p>
    <w:p w14:paraId="78B099C0" w14:textId="7349B2A1" w:rsidR="00041F78" w:rsidRPr="000E1C11" w:rsidRDefault="006F79F7" w:rsidP="000E1C11">
      <w:pPr>
        <w:spacing w:before="100" w:beforeAutospacing="1" w:after="100" w:afterAutospacing="1"/>
        <w:ind w:left="360"/>
        <w:rPr>
          <w:rFonts w:ascii="Open Sans" w:eastAsia="Times New Roman" w:hAnsi="Open Sans" w:cs="Open Sans"/>
          <w:sz w:val="20"/>
          <w:szCs w:val="20"/>
        </w:rPr>
      </w:pPr>
      <w:r w:rsidRPr="000E1C11">
        <w:rPr>
          <w:rFonts w:ascii="Open Sans" w:eastAsia="Times New Roman" w:hAnsi="Open Sans" w:cs="Open Sans"/>
          <w:b/>
          <w:bCs/>
          <w:color w:val="487A7B"/>
          <w:sz w:val="20"/>
          <w:szCs w:val="20"/>
        </w:rPr>
        <w:t>Contact Information</w:t>
      </w:r>
      <w:r w:rsidR="000E1C11" w:rsidRPr="000E1C11">
        <w:rPr>
          <w:rFonts w:ascii="Open Sans" w:eastAsia="Times New Roman" w:hAnsi="Open Sans" w:cs="Open Sans"/>
          <w:b/>
          <w:bCs/>
          <w:color w:val="487A7B"/>
          <w:sz w:val="20"/>
          <w:szCs w:val="20"/>
        </w:rPr>
        <w:br/>
      </w:r>
      <w:r w:rsidRPr="00565BC0">
        <w:rPr>
          <w:rFonts w:ascii="Avenir Next LT Pro" w:hAnsi="Avenir Next LT Pro" w:cs="Open Sans"/>
          <w:sz w:val="20"/>
          <w:szCs w:val="20"/>
        </w:rPr>
        <w:t>Questions?  Contact Tawnee Brydebell at</w:t>
      </w:r>
      <w:r w:rsidRPr="000E1C11">
        <w:rPr>
          <w:rFonts w:ascii="Open Sans" w:hAnsi="Open Sans" w:cs="Open Sans"/>
          <w:sz w:val="20"/>
          <w:szCs w:val="20"/>
        </w:rPr>
        <w:t xml:space="preserve"> </w:t>
      </w:r>
      <w:hyperlink r:id="rId24" w:history="1">
        <w:r w:rsidR="009D3085" w:rsidRPr="000E1C11">
          <w:rPr>
            <w:rStyle w:val="Hyperlink"/>
            <w:rFonts w:ascii="Open Sans" w:hAnsi="Open Sans" w:cs="Open Sans"/>
            <w:color w:val="D27227"/>
            <w:sz w:val="20"/>
            <w:szCs w:val="20"/>
          </w:rPr>
          <w:t>tbrydebell@asbe.org</w:t>
        </w:r>
      </w:hyperlink>
    </w:p>
    <w:p w14:paraId="2A07642C" w14:textId="77777777" w:rsidR="00041F78" w:rsidRDefault="00041F78" w:rsidP="007D04CF">
      <w:pPr>
        <w:ind w:right="-180"/>
        <w:jc w:val="center"/>
        <w:rPr>
          <w:rFonts w:ascii="Open Sans" w:hAnsi="Open Sans" w:cs="Open Sans"/>
          <w:b/>
          <w:sz w:val="20"/>
          <w:szCs w:val="20"/>
        </w:rPr>
      </w:pPr>
    </w:p>
    <w:p w14:paraId="755B971A" w14:textId="77777777" w:rsidR="00565BC0" w:rsidRDefault="00565BC0" w:rsidP="007D04CF">
      <w:pPr>
        <w:ind w:right="-180"/>
        <w:jc w:val="center"/>
        <w:rPr>
          <w:rFonts w:ascii="Open Sans" w:hAnsi="Open Sans" w:cs="Open Sans"/>
          <w:b/>
          <w:sz w:val="20"/>
          <w:szCs w:val="20"/>
        </w:rPr>
      </w:pPr>
    </w:p>
    <w:p w14:paraId="5A672332" w14:textId="77777777" w:rsidR="00565BC0" w:rsidRPr="00F9247C" w:rsidRDefault="00565BC0" w:rsidP="007D04CF">
      <w:pPr>
        <w:ind w:right="-180"/>
        <w:jc w:val="center"/>
        <w:rPr>
          <w:rFonts w:ascii="Open Sans" w:hAnsi="Open Sans" w:cs="Open Sans"/>
          <w:b/>
          <w:sz w:val="20"/>
          <w:szCs w:val="20"/>
        </w:rPr>
      </w:pPr>
    </w:p>
    <w:p w14:paraId="04B552D5" w14:textId="77777777" w:rsidR="000E1C11" w:rsidRDefault="000E1C11" w:rsidP="000E1C11">
      <w:pPr>
        <w:ind w:right="-180"/>
        <w:rPr>
          <w:rFonts w:ascii="Open Sans" w:hAnsi="Open Sans" w:cs="Open Sans"/>
          <w:b/>
          <w:sz w:val="20"/>
          <w:szCs w:val="20"/>
        </w:rPr>
      </w:pPr>
    </w:p>
    <w:p w14:paraId="4866C2C5" w14:textId="33440BAF" w:rsidR="007D04CF" w:rsidRPr="00F9247C" w:rsidRDefault="00F21B8E" w:rsidP="00565BC0">
      <w:pPr>
        <w:ind w:right="-180"/>
        <w:jc w:val="center"/>
        <w:rPr>
          <w:rFonts w:ascii="Open Sans" w:hAnsi="Open Sans" w:cs="Open Sans"/>
          <w:b/>
          <w:sz w:val="20"/>
          <w:szCs w:val="20"/>
        </w:rPr>
      </w:pPr>
      <w:proofErr w:type="spellStart"/>
      <w:r w:rsidRPr="00F9247C">
        <w:rPr>
          <w:rFonts w:ascii="Open Sans" w:hAnsi="Open Sans" w:cs="Open Sans"/>
          <w:b/>
          <w:sz w:val="20"/>
          <w:szCs w:val="20"/>
        </w:rPr>
        <w:lastRenderedPageBreak/>
        <w:t>BakingT</w:t>
      </w:r>
      <w:r w:rsidR="00041F78" w:rsidRPr="00F9247C">
        <w:rPr>
          <w:rFonts w:ascii="Open Sans" w:hAnsi="Open Sans" w:cs="Open Sans"/>
          <w:b/>
          <w:sz w:val="20"/>
          <w:szCs w:val="20"/>
        </w:rPr>
        <w:t>ECH</w:t>
      </w:r>
      <w:proofErr w:type="spellEnd"/>
      <w:r w:rsidR="00041F78" w:rsidRPr="00F9247C">
        <w:rPr>
          <w:rFonts w:ascii="Open Sans" w:hAnsi="Open Sans" w:cs="Open Sans"/>
          <w:b/>
          <w:sz w:val="20"/>
          <w:szCs w:val="20"/>
        </w:rPr>
        <w:t xml:space="preserve"> 202</w:t>
      </w:r>
      <w:r w:rsidR="00565BC0">
        <w:rPr>
          <w:rFonts w:ascii="Open Sans" w:hAnsi="Open Sans" w:cs="Open Sans"/>
          <w:b/>
          <w:sz w:val="20"/>
          <w:szCs w:val="20"/>
        </w:rPr>
        <w:t>5</w:t>
      </w:r>
    </w:p>
    <w:p w14:paraId="294AD822" w14:textId="685D2EDE" w:rsidR="007D04CF" w:rsidRPr="00F9247C" w:rsidRDefault="00F21B8E" w:rsidP="00565BC0">
      <w:pPr>
        <w:jc w:val="center"/>
        <w:rPr>
          <w:rFonts w:ascii="Open Sans" w:hAnsi="Open Sans" w:cs="Open Sans"/>
          <w:b/>
          <w:sz w:val="20"/>
          <w:szCs w:val="20"/>
        </w:rPr>
      </w:pPr>
      <w:r w:rsidRPr="00F9247C">
        <w:rPr>
          <w:rFonts w:ascii="Open Sans" w:hAnsi="Open Sans" w:cs="Open Sans"/>
          <w:b/>
          <w:sz w:val="20"/>
          <w:szCs w:val="20"/>
        </w:rPr>
        <w:t>Submission Form</w:t>
      </w:r>
    </w:p>
    <w:p w14:paraId="37525EA7" w14:textId="77777777" w:rsidR="007D04CF" w:rsidRPr="00F9247C" w:rsidRDefault="007D04CF" w:rsidP="007D04CF">
      <w:pPr>
        <w:pStyle w:val="NormalWeb"/>
        <w:spacing w:before="0" w:beforeAutospacing="0" w:after="0" w:afterAutospacing="0"/>
        <w:rPr>
          <w:rFonts w:ascii="Open Sans" w:hAnsi="Open Sans" w:cs="Open Sans"/>
          <w:b/>
          <w:bCs/>
          <w:color w:val="auto"/>
        </w:rPr>
      </w:pPr>
    </w:p>
    <w:p w14:paraId="6E05FF63" w14:textId="79BC019A" w:rsidR="0059754C" w:rsidRPr="00565BC0" w:rsidRDefault="007D04CF" w:rsidP="007D04CF">
      <w:pPr>
        <w:pStyle w:val="NormalWeb"/>
        <w:spacing w:before="0" w:beforeAutospacing="0" w:after="0" w:afterAutospacing="0"/>
        <w:rPr>
          <w:rFonts w:ascii="Avenir Next LT Pro" w:hAnsi="Avenir Next LT Pro" w:cs="Open Sans"/>
          <w:bCs/>
          <w:color w:val="auto"/>
        </w:rPr>
      </w:pPr>
      <w:r w:rsidRPr="00565BC0">
        <w:rPr>
          <w:rFonts w:ascii="Avenir Next LT Pro" w:hAnsi="Avenir Next LT Pro" w:cs="Open Sans"/>
          <w:b/>
          <w:bCs/>
          <w:color w:val="487A7B"/>
        </w:rPr>
        <w:t xml:space="preserve">PLEASE NOTE </w:t>
      </w:r>
      <w:r w:rsidRPr="00565BC0">
        <w:rPr>
          <w:rFonts w:ascii="Avenir Next LT Pro" w:hAnsi="Avenir Next LT Pro" w:cs="Open Sans"/>
        </w:rPr>
        <w:t>that you will not have an opportunity to save and edit your work. We recommend that yo</w:t>
      </w:r>
      <w:r w:rsidR="00375680" w:rsidRPr="00565BC0">
        <w:rPr>
          <w:rFonts w:ascii="Avenir Next LT Pro" w:hAnsi="Avenir Next LT Pro" w:cs="Open Sans"/>
        </w:rPr>
        <w:t>u complete your information in</w:t>
      </w:r>
      <w:r w:rsidRPr="00565BC0">
        <w:rPr>
          <w:rFonts w:ascii="Avenir Next LT Pro" w:hAnsi="Avenir Next LT Pro" w:cs="Open Sans"/>
        </w:rPr>
        <w:t xml:space="preserve"> </w:t>
      </w:r>
      <w:r w:rsidR="00375680" w:rsidRPr="00565BC0">
        <w:rPr>
          <w:rFonts w:ascii="Avenir Next LT Pro" w:hAnsi="Avenir Next LT Pro" w:cs="Open Sans"/>
        </w:rPr>
        <w:t>Word</w:t>
      </w:r>
      <w:r w:rsidRPr="00565BC0">
        <w:rPr>
          <w:rFonts w:ascii="Avenir Next LT Pro" w:hAnsi="Avenir Next LT Pro" w:cs="Open Sans"/>
        </w:rPr>
        <w:t xml:space="preserve"> so that you can edit, spell check and save a copy for your records. Once you have all the info</w:t>
      </w:r>
      <w:r w:rsidR="00EE5EF9" w:rsidRPr="00565BC0">
        <w:rPr>
          <w:rFonts w:ascii="Avenir Next LT Pro" w:hAnsi="Avenir Next LT Pro" w:cs="Open Sans"/>
        </w:rPr>
        <w:t>rmation completed, return to the</w:t>
      </w:r>
      <w:r w:rsidRPr="00565BC0">
        <w:rPr>
          <w:rFonts w:ascii="Avenir Next LT Pro" w:hAnsi="Avenir Next LT Pro" w:cs="Open Sans"/>
        </w:rPr>
        <w:t xml:space="preserve"> </w:t>
      </w:r>
      <w:hyperlink r:id="rId25" w:history="1">
        <w:r w:rsidRPr="00565BC0">
          <w:rPr>
            <w:rStyle w:val="Hyperlink"/>
            <w:rFonts w:ascii="Avenir Next LT Pro" w:hAnsi="Avenir Next LT Pro" w:cs="Open Sans"/>
          </w:rPr>
          <w:t>online</w:t>
        </w:r>
      </w:hyperlink>
      <w:r w:rsidRPr="00565BC0">
        <w:rPr>
          <w:rFonts w:ascii="Avenir Next LT Pro" w:hAnsi="Avenir Next LT Pro" w:cs="Open Sans"/>
        </w:rPr>
        <w:t xml:space="preserve"> form to submit your completed proposal.</w:t>
      </w:r>
    </w:p>
    <w:p w14:paraId="7723672E" w14:textId="77777777" w:rsidR="00E917D1" w:rsidRPr="00F9247C" w:rsidRDefault="0059754C" w:rsidP="007D04CF">
      <w:pPr>
        <w:pStyle w:val="NormalWeb"/>
        <w:spacing w:before="0" w:beforeAutospacing="0" w:after="0" w:afterAutospacing="0"/>
        <w:rPr>
          <w:rFonts w:ascii="Open Sans" w:hAnsi="Open Sans" w:cs="Open Sans"/>
        </w:rPr>
      </w:pPr>
      <w:r w:rsidRPr="00F9247C">
        <w:rPr>
          <w:rFonts w:ascii="Open Sans" w:hAnsi="Open Sans" w:cs="Open Sans"/>
        </w:rPr>
        <w:t xml:space="preserve"> </w:t>
      </w:r>
    </w:p>
    <w:p w14:paraId="6D3808D2" w14:textId="28B9DB66" w:rsidR="007D04CF" w:rsidRPr="00F9247C" w:rsidRDefault="00E917D1" w:rsidP="007D04CF">
      <w:pPr>
        <w:pStyle w:val="NormalWeb"/>
        <w:spacing w:before="0" w:beforeAutospacing="0" w:after="0" w:afterAutospacing="0"/>
        <w:rPr>
          <w:rFonts w:ascii="Open Sans" w:hAnsi="Open Sans" w:cs="Open Sans"/>
        </w:rPr>
      </w:pPr>
      <w:r w:rsidRPr="00F9247C">
        <w:rPr>
          <w:rFonts w:ascii="Open Sans" w:hAnsi="Open Sans" w:cs="Open Sans"/>
        </w:rPr>
        <w:t>* Indicates required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8"/>
        <w:gridCol w:w="5698"/>
      </w:tblGrid>
      <w:tr w:rsidR="00F21B8E" w:rsidRPr="00F9247C" w14:paraId="267CE395" w14:textId="77777777" w:rsidTr="007D04CF">
        <w:tc>
          <w:tcPr>
            <w:tcW w:w="3878" w:type="dxa"/>
          </w:tcPr>
          <w:p w14:paraId="19B74A8A" w14:textId="77777777" w:rsidR="00F21B8E" w:rsidRPr="00F9247C" w:rsidRDefault="00F21B8E" w:rsidP="00295A36">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First Name *</w:t>
            </w:r>
          </w:p>
        </w:tc>
        <w:tc>
          <w:tcPr>
            <w:tcW w:w="5698" w:type="dxa"/>
          </w:tcPr>
          <w:p w14:paraId="27B3597D" w14:textId="77777777" w:rsidR="00F21B8E" w:rsidRPr="00F9247C" w:rsidRDefault="00F21B8E" w:rsidP="00295A36">
            <w:pPr>
              <w:pStyle w:val="NormalWeb"/>
              <w:spacing w:before="0" w:beforeAutospacing="0" w:after="0" w:afterAutospacing="0"/>
              <w:rPr>
                <w:rFonts w:ascii="Open Sans" w:hAnsi="Open Sans" w:cs="Open Sans"/>
                <w:color w:val="auto"/>
              </w:rPr>
            </w:pPr>
          </w:p>
        </w:tc>
      </w:tr>
      <w:tr w:rsidR="00F21B8E" w:rsidRPr="00F9247C" w14:paraId="1AD7ECCE" w14:textId="77777777" w:rsidTr="007D04CF">
        <w:tc>
          <w:tcPr>
            <w:tcW w:w="3878" w:type="dxa"/>
          </w:tcPr>
          <w:p w14:paraId="2033966F" w14:textId="77777777" w:rsidR="00F21B8E" w:rsidRPr="00F9247C" w:rsidRDefault="00F21B8E" w:rsidP="00295A36">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Last Name *</w:t>
            </w:r>
          </w:p>
        </w:tc>
        <w:tc>
          <w:tcPr>
            <w:tcW w:w="5698" w:type="dxa"/>
          </w:tcPr>
          <w:p w14:paraId="761EE8DA" w14:textId="77777777" w:rsidR="00F21B8E" w:rsidRPr="00F9247C" w:rsidRDefault="00F21B8E" w:rsidP="00295A36">
            <w:pPr>
              <w:pStyle w:val="NormalWeb"/>
              <w:spacing w:before="0" w:beforeAutospacing="0" w:after="0" w:afterAutospacing="0"/>
              <w:rPr>
                <w:rFonts w:ascii="Open Sans" w:hAnsi="Open Sans" w:cs="Open Sans"/>
                <w:color w:val="auto"/>
              </w:rPr>
            </w:pPr>
          </w:p>
        </w:tc>
      </w:tr>
      <w:tr w:rsidR="00AF34BC" w:rsidRPr="00F9247C" w14:paraId="43A984A4" w14:textId="77777777" w:rsidTr="007D04CF">
        <w:tc>
          <w:tcPr>
            <w:tcW w:w="3878" w:type="dxa"/>
          </w:tcPr>
          <w:p w14:paraId="68A46D2E" w14:textId="77777777"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Email Address *</w:t>
            </w:r>
          </w:p>
        </w:tc>
        <w:tc>
          <w:tcPr>
            <w:tcW w:w="5698" w:type="dxa"/>
          </w:tcPr>
          <w:p w14:paraId="06FD6F75" w14:textId="77777777" w:rsidR="00AF34BC" w:rsidRPr="00F9247C" w:rsidRDefault="00AF34BC" w:rsidP="00AF34BC">
            <w:pPr>
              <w:pStyle w:val="NormalWeb"/>
              <w:spacing w:before="0" w:beforeAutospacing="0" w:after="0" w:afterAutospacing="0"/>
              <w:rPr>
                <w:rFonts w:ascii="Open Sans" w:hAnsi="Open Sans" w:cs="Open Sans"/>
                <w:color w:val="auto"/>
              </w:rPr>
            </w:pPr>
          </w:p>
        </w:tc>
      </w:tr>
      <w:tr w:rsidR="00253081" w:rsidRPr="00F9247C" w14:paraId="072E4391" w14:textId="77777777" w:rsidTr="007D04CF">
        <w:tc>
          <w:tcPr>
            <w:tcW w:w="3878" w:type="dxa"/>
          </w:tcPr>
          <w:p w14:paraId="3031172B" w14:textId="29FB4CB1" w:rsidR="00253081" w:rsidRPr="00F9247C" w:rsidRDefault="00253081" w:rsidP="00253081">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Social Media - LinkedIn</w:t>
            </w:r>
          </w:p>
        </w:tc>
        <w:tc>
          <w:tcPr>
            <w:tcW w:w="5698" w:type="dxa"/>
          </w:tcPr>
          <w:p w14:paraId="665287BD" w14:textId="77777777" w:rsidR="00253081" w:rsidRPr="00F9247C" w:rsidRDefault="00253081" w:rsidP="00AF34BC">
            <w:pPr>
              <w:pStyle w:val="NormalWeb"/>
              <w:spacing w:before="0" w:beforeAutospacing="0" w:after="0" w:afterAutospacing="0"/>
              <w:rPr>
                <w:rFonts w:ascii="Open Sans" w:hAnsi="Open Sans" w:cs="Open Sans"/>
                <w:color w:val="auto"/>
              </w:rPr>
            </w:pPr>
          </w:p>
        </w:tc>
      </w:tr>
      <w:tr w:rsidR="006226FC" w:rsidRPr="00F9247C" w14:paraId="03E448B3" w14:textId="77777777" w:rsidTr="007D04CF">
        <w:tc>
          <w:tcPr>
            <w:tcW w:w="3878" w:type="dxa"/>
          </w:tcPr>
          <w:p w14:paraId="5D2FA50A" w14:textId="1A882CA5" w:rsidR="006226FC" w:rsidRPr="00F9247C" w:rsidRDefault="006226F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Social Media - Facebook</w:t>
            </w:r>
          </w:p>
        </w:tc>
        <w:tc>
          <w:tcPr>
            <w:tcW w:w="5698" w:type="dxa"/>
          </w:tcPr>
          <w:p w14:paraId="07DB51F8" w14:textId="77777777" w:rsidR="006226FC" w:rsidRPr="00F9247C" w:rsidRDefault="006226FC" w:rsidP="00AF34BC">
            <w:pPr>
              <w:pStyle w:val="NormalWeb"/>
              <w:spacing w:before="0" w:beforeAutospacing="0" w:after="0" w:afterAutospacing="0"/>
              <w:rPr>
                <w:rFonts w:ascii="Open Sans" w:hAnsi="Open Sans" w:cs="Open Sans"/>
                <w:color w:val="auto"/>
              </w:rPr>
            </w:pPr>
          </w:p>
        </w:tc>
      </w:tr>
      <w:tr w:rsidR="006226FC" w:rsidRPr="00F9247C" w14:paraId="4DB7AD82" w14:textId="77777777" w:rsidTr="007D04CF">
        <w:tc>
          <w:tcPr>
            <w:tcW w:w="3878" w:type="dxa"/>
          </w:tcPr>
          <w:p w14:paraId="3FC6EB62" w14:textId="7525764D" w:rsidR="006226FC" w:rsidRPr="00F9247C" w:rsidRDefault="006226F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Social Media - Twitter</w:t>
            </w:r>
          </w:p>
        </w:tc>
        <w:tc>
          <w:tcPr>
            <w:tcW w:w="5698" w:type="dxa"/>
          </w:tcPr>
          <w:p w14:paraId="4D40E5AB" w14:textId="77777777" w:rsidR="006226FC" w:rsidRPr="00F9247C" w:rsidRDefault="006226FC" w:rsidP="00AF34BC">
            <w:pPr>
              <w:pStyle w:val="NormalWeb"/>
              <w:spacing w:before="0" w:beforeAutospacing="0" w:after="0" w:afterAutospacing="0"/>
              <w:rPr>
                <w:rFonts w:ascii="Open Sans" w:hAnsi="Open Sans" w:cs="Open Sans"/>
                <w:color w:val="auto"/>
              </w:rPr>
            </w:pPr>
          </w:p>
        </w:tc>
      </w:tr>
      <w:tr w:rsidR="00AF34BC" w:rsidRPr="00F9247C" w14:paraId="75EEE285" w14:textId="77777777" w:rsidTr="007D04CF">
        <w:tc>
          <w:tcPr>
            <w:tcW w:w="3878" w:type="dxa"/>
          </w:tcPr>
          <w:p w14:paraId="595256B4" w14:textId="668CC431" w:rsidR="00AF34BC" w:rsidRPr="00F9247C" w:rsidRDefault="001257E9" w:rsidP="00295A36">
            <w:pPr>
              <w:pStyle w:val="NormalWeb"/>
              <w:spacing w:before="0" w:beforeAutospacing="0" w:after="0" w:afterAutospacing="0"/>
              <w:rPr>
                <w:rFonts w:ascii="Open Sans" w:hAnsi="Open Sans" w:cs="Open Sans"/>
                <w:b/>
                <w:color w:val="auto"/>
              </w:rPr>
            </w:pPr>
            <w:r>
              <w:rPr>
                <w:rFonts w:ascii="Open Sans" w:hAnsi="Open Sans" w:cs="Open Sans"/>
                <w:b/>
                <w:color w:val="auto"/>
              </w:rPr>
              <w:t>Organization</w:t>
            </w:r>
          </w:p>
        </w:tc>
        <w:tc>
          <w:tcPr>
            <w:tcW w:w="5698" w:type="dxa"/>
          </w:tcPr>
          <w:p w14:paraId="46D50A09" w14:textId="77777777" w:rsidR="00AF34BC" w:rsidRPr="00F9247C" w:rsidRDefault="00AF34BC" w:rsidP="00295A36">
            <w:pPr>
              <w:pStyle w:val="NormalWeb"/>
              <w:spacing w:before="0" w:beforeAutospacing="0" w:after="0" w:afterAutospacing="0"/>
              <w:rPr>
                <w:rFonts w:ascii="Open Sans" w:hAnsi="Open Sans" w:cs="Open Sans"/>
                <w:color w:val="auto"/>
              </w:rPr>
            </w:pPr>
          </w:p>
        </w:tc>
      </w:tr>
      <w:tr w:rsidR="00AF34BC" w:rsidRPr="00F9247C" w14:paraId="7EC8394F" w14:textId="77777777" w:rsidTr="007D04CF">
        <w:tc>
          <w:tcPr>
            <w:tcW w:w="3878" w:type="dxa"/>
          </w:tcPr>
          <w:p w14:paraId="6874EDB1" w14:textId="4066DB96"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Address</w:t>
            </w:r>
            <w:r w:rsidR="005874E6" w:rsidRPr="00F9247C">
              <w:rPr>
                <w:rFonts w:ascii="Open Sans" w:hAnsi="Open Sans" w:cs="Open Sans"/>
                <w:b/>
                <w:color w:val="auto"/>
              </w:rPr>
              <w:t xml:space="preserve"> 1</w:t>
            </w:r>
            <w:r w:rsidRPr="00F9247C">
              <w:rPr>
                <w:rFonts w:ascii="Open Sans" w:hAnsi="Open Sans" w:cs="Open Sans"/>
                <w:b/>
                <w:color w:val="auto"/>
              </w:rPr>
              <w:t xml:space="preserve"> *</w:t>
            </w:r>
          </w:p>
        </w:tc>
        <w:tc>
          <w:tcPr>
            <w:tcW w:w="5698" w:type="dxa"/>
          </w:tcPr>
          <w:p w14:paraId="68CF965C" w14:textId="77777777" w:rsidR="00AF34BC" w:rsidRPr="00F9247C" w:rsidRDefault="00AF34BC" w:rsidP="00295A36">
            <w:pPr>
              <w:pStyle w:val="NormalWeb"/>
              <w:spacing w:before="0" w:beforeAutospacing="0" w:after="0" w:afterAutospacing="0"/>
              <w:rPr>
                <w:rFonts w:ascii="Open Sans" w:hAnsi="Open Sans" w:cs="Open Sans"/>
                <w:color w:val="auto"/>
              </w:rPr>
            </w:pPr>
          </w:p>
        </w:tc>
      </w:tr>
      <w:tr w:rsidR="005874E6" w:rsidRPr="00F9247C" w14:paraId="1CAD5371" w14:textId="77777777" w:rsidTr="007D04CF">
        <w:tc>
          <w:tcPr>
            <w:tcW w:w="3878" w:type="dxa"/>
          </w:tcPr>
          <w:p w14:paraId="28216CF6" w14:textId="691EE6D7" w:rsidR="005874E6" w:rsidRPr="00F9247C" w:rsidRDefault="005874E6"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Address 2</w:t>
            </w:r>
          </w:p>
        </w:tc>
        <w:tc>
          <w:tcPr>
            <w:tcW w:w="5698" w:type="dxa"/>
          </w:tcPr>
          <w:p w14:paraId="255DDB28" w14:textId="77777777" w:rsidR="005874E6" w:rsidRPr="00F9247C" w:rsidRDefault="005874E6" w:rsidP="00295A36">
            <w:pPr>
              <w:pStyle w:val="NormalWeb"/>
              <w:spacing w:before="0" w:beforeAutospacing="0" w:after="0" w:afterAutospacing="0"/>
              <w:rPr>
                <w:rFonts w:ascii="Open Sans" w:hAnsi="Open Sans" w:cs="Open Sans"/>
                <w:color w:val="auto"/>
              </w:rPr>
            </w:pPr>
          </w:p>
        </w:tc>
      </w:tr>
      <w:tr w:rsidR="00AF34BC" w:rsidRPr="00F9247C" w14:paraId="5AFEAADE" w14:textId="77777777" w:rsidTr="007D04CF">
        <w:tc>
          <w:tcPr>
            <w:tcW w:w="3878" w:type="dxa"/>
          </w:tcPr>
          <w:p w14:paraId="624B8F7F" w14:textId="77777777"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City *</w:t>
            </w:r>
          </w:p>
        </w:tc>
        <w:tc>
          <w:tcPr>
            <w:tcW w:w="5698" w:type="dxa"/>
          </w:tcPr>
          <w:p w14:paraId="07CCE876" w14:textId="77777777" w:rsidR="00AF34BC" w:rsidRPr="00F9247C" w:rsidRDefault="00AF34BC" w:rsidP="00295A36">
            <w:pPr>
              <w:pStyle w:val="NormalWeb"/>
              <w:spacing w:before="0" w:beforeAutospacing="0" w:after="0" w:afterAutospacing="0"/>
              <w:rPr>
                <w:rFonts w:ascii="Open Sans" w:hAnsi="Open Sans" w:cs="Open Sans"/>
                <w:color w:val="auto"/>
              </w:rPr>
            </w:pPr>
          </w:p>
        </w:tc>
      </w:tr>
      <w:tr w:rsidR="00AF34BC" w:rsidRPr="00F9247C" w14:paraId="2FD980BD" w14:textId="77777777" w:rsidTr="007D04CF">
        <w:tc>
          <w:tcPr>
            <w:tcW w:w="3878" w:type="dxa"/>
          </w:tcPr>
          <w:p w14:paraId="76EDE2BB" w14:textId="77777777"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State/Province *</w:t>
            </w:r>
          </w:p>
        </w:tc>
        <w:tc>
          <w:tcPr>
            <w:tcW w:w="5698" w:type="dxa"/>
          </w:tcPr>
          <w:p w14:paraId="1F202934" w14:textId="77777777" w:rsidR="00AF34BC" w:rsidRPr="00F9247C" w:rsidRDefault="00AF34BC" w:rsidP="00295A36">
            <w:pPr>
              <w:pStyle w:val="NormalWeb"/>
              <w:spacing w:before="0" w:beforeAutospacing="0" w:after="0" w:afterAutospacing="0"/>
              <w:rPr>
                <w:rFonts w:ascii="Open Sans" w:hAnsi="Open Sans" w:cs="Open Sans"/>
                <w:color w:val="auto"/>
              </w:rPr>
            </w:pPr>
          </w:p>
        </w:tc>
      </w:tr>
      <w:tr w:rsidR="00AF34BC" w:rsidRPr="00F9247C" w14:paraId="76626BEB" w14:textId="77777777" w:rsidTr="007D04CF">
        <w:tc>
          <w:tcPr>
            <w:tcW w:w="3878" w:type="dxa"/>
          </w:tcPr>
          <w:p w14:paraId="462CAC20" w14:textId="77777777"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Zip Code *</w:t>
            </w:r>
          </w:p>
        </w:tc>
        <w:tc>
          <w:tcPr>
            <w:tcW w:w="5698" w:type="dxa"/>
          </w:tcPr>
          <w:p w14:paraId="3AD41CD2" w14:textId="77777777" w:rsidR="00AF34BC" w:rsidRPr="00F9247C" w:rsidRDefault="00AF34BC" w:rsidP="00295A36">
            <w:pPr>
              <w:pStyle w:val="NormalWeb"/>
              <w:spacing w:before="0" w:beforeAutospacing="0" w:after="0" w:afterAutospacing="0"/>
              <w:rPr>
                <w:rFonts w:ascii="Open Sans" w:hAnsi="Open Sans" w:cs="Open Sans"/>
                <w:color w:val="auto"/>
              </w:rPr>
            </w:pPr>
          </w:p>
        </w:tc>
      </w:tr>
      <w:tr w:rsidR="00AF34BC" w:rsidRPr="00F9247C" w14:paraId="786938D7" w14:textId="77777777" w:rsidTr="007D04CF">
        <w:tc>
          <w:tcPr>
            <w:tcW w:w="3878" w:type="dxa"/>
          </w:tcPr>
          <w:p w14:paraId="38D30916" w14:textId="77777777" w:rsidR="00AF34BC" w:rsidRPr="00F9247C" w:rsidRDefault="00AF34BC" w:rsidP="00295A36">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Country*</w:t>
            </w:r>
          </w:p>
        </w:tc>
        <w:tc>
          <w:tcPr>
            <w:tcW w:w="5698" w:type="dxa"/>
          </w:tcPr>
          <w:p w14:paraId="13106E6E" w14:textId="77777777" w:rsidR="00AF34BC" w:rsidRPr="00F9247C" w:rsidRDefault="00AF34BC" w:rsidP="00F21B8E">
            <w:pPr>
              <w:pStyle w:val="NormalWeb"/>
              <w:spacing w:before="0" w:beforeAutospacing="0" w:after="0" w:afterAutospacing="0"/>
              <w:rPr>
                <w:rFonts w:ascii="Open Sans" w:hAnsi="Open Sans" w:cs="Open Sans"/>
                <w:color w:val="auto"/>
              </w:rPr>
            </w:pPr>
          </w:p>
        </w:tc>
      </w:tr>
      <w:tr w:rsidR="00AF34BC" w:rsidRPr="00F9247C" w14:paraId="47027B40" w14:textId="77777777" w:rsidTr="007D04CF">
        <w:tc>
          <w:tcPr>
            <w:tcW w:w="3878" w:type="dxa"/>
          </w:tcPr>
          <w:p w14:paraId="77B689DC" w14:textId="77777777" w:rsidR="00AF34BC" w:rsidRPr="00F9247C" w:rsidRDefault="00AF34BC" w:rsidP="00295A36">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Phone Number *</w:t>
            </w:r>
          </w:p>
        </w:tc>
        <w:tc>
          <w:tcPr>
            <w:tcW w:w="5698" w:type="dxa"/>
          </w:tcPr>
          <w:p w14:paraId="30D3C392" w14:textId="77777777" w:rsidR="00AF34BC" w:rsidRPr="00F9247C" w:rsidRDefault="00AF34BC" w:rsidP="00F21B8E">
            <w:pPr>
              <w:pStyle w:val="NormalWeb"/>
              <w:spacing w:before="0" w:beforeAutospacing="0" w:after="0" w:afterAutospacing="0"/>
              <w:rPr>
                <w:rFonts w:ascii="Open Sans" w:hAnsi="Open Sans" w:cs="Open Sans"/>
                <w:color w:val="auto"/>
              </w:rPr>
            </w:pPr>
          </w:p>
        </w:tc>
      </w:tr>
      <w:tr w:rsidR="00AF34BC" w:rsidRPr="00F9247C" w14:paraId="1F9E3FC3" w14:textId="77777777" w:rsidTr="007D04CF">
        <w:tc>
          <w:tcPr>
            <w:tcW w:w="3878" w:type="dxa"/>
          </w:tcPr>
          <w:p w14:paraId="453F1D77" w14:textId="77777777" w:rsidR="00AF34BC" w:rsidRPr="00F9247C" w:rsidRDefault="00AF34BC" w:rsidP="007D04CF">
            <w:pPr>
              <w:pStyle w:val="NormalWeb"/>
              <w:spacing w:before="0" w:beforeAutospacing="0" w:after="0" w:afterAutospacing="0"/>
              <w:rPr>
                <w:rFonts w:ascii="Open Sans" w:hAnsi="Open Sans" w:cs="Open Sans"/>
                <w:color w:val="auto"/>
              </w:rPr>
            </w:pPr>
            <w:r w:rsidRPr="00F9247C">
              <w:rPr>
                <w:rFonts w:ascii="Open Sans" w:hAnsi="Open Sans" w:cs="Open Sans"/>
                <w:b/>
                <w:color w:val="auto"/>
              </w:rPr>
              <w:t xml:space="preserve">Professional Biography* </w:t>
            </w:r>
            <w:r w:rsidRPr="00F9247C">
              <w:rPr>
                <w:rFonts w:ascii="Open Sans" w:hAnsi="Open Sans" w:cs="Open Sans"/>
                <w:color w:val="auto"/>
              </w:rPr>
              <w:br/>
              <w:t>(150 words or 750 characters)</w:t>
            </w:r>
          </w:p>
        </w:tc>
        <w:tc>
          <w:tcPr>
            <w:tcW w:w="5698" w:type="dxa"/>
          </w:tcPr>
          <w:p w14:paraId="215A488E" w14:textId="77777777" w:rsidR="00AF34BC" w:rsidRPr="00F9247C" w:rsidRDefault="00AF34BC" w:rsidP="007D04CF">
            <w:pPr>
              <w:pStyle w:val="NormalWeb"/>
              <w:spacing w:before="0" w:beforeAutospacing="0" w:after="0" w:afterAutospacing="0"/>
              <w:rPr>
                <w:rFonts w:ascii="Open Sans" w:hAnsi="Open Sans" w:cs="Open Sans"/>
                <w:b/>
                <w:color w:val="auto"/>
              </w:rPr>
            </w:pPr>
          </w:p>
        </w:tc>
      </w:tr>
      <w:tr w:rsidR="006919F8" w:rsidRPr="00F9247C" w14:paraId="31247939" w14:textId="77777777" w:rsidTr="007D04CF">
        <w:tc>
          <w:tcPr>
            <w:tcW w:w="3878" w:type="dxa"/>
          </w:tcPr>
          <w:p w14:paraId="1788A28C" w14:textId="3C774226" w:rsidR="006919F8" w:rsidRPr="00F9247C" w:rsidRDefault="006919F8" w:rsidP="007D04CF">
            <w:pPr>
              <w:pStyle w:val="NormalWeb"/>
              <w:spacing w:before="0" w:beforeAutospacing="0" w:after="0" w:afterAutospacing="0"/>
              <w:rPr>
                <w:rFonts w:ascii="Open Sans" w:hAnsi="Open Sans" w:cs="Open Sans"/>
                <w:b/>
                <w:color w:val="auto"/>
              </w:rPr>
            </w:pPr>
            <w:r>
              <w:rPr>
                <w:rFonts w:ascii="Open Sans" w:hAnsi="Open Sans" w:cs="Open Sans"/>
                <w:b/>
                <w:color w:val="auto"/>
              </w:rPr>
              <w:t>Presentation Format</w:t>
            </w:r>
            <w:r w:rsidRPr="00F9247C">
              <w:rPr>
                <w:rFonts w:ascii="Open Sans" w:hAnsi="Open Sans" w:cs="Open Sans"/>
                <w:b/>
                <w:color w:val="auto"/>
              </w:rPr>
              <w:t>: *</w:t>
            </w:r>
          </w:p>
        </w:tc>
        <w:tc>
          <w:tcPr>
            <w:tcW w:w="5698" w:type="dxa"/>
          </w:tcPr>
          <w:p w14:paraId="6FD09D03" w14:textId="77C6490F" w:rsidR="006919F8" w:rsidRPr="006919F8" w:rsidRDefault="006919F8" w:rsidP="007D04CF">
            <w:pPr>
              <w:pStyle w:val="NormalWeb"/>
              <w:spacing w:before="0" w:beforeAutospacing="0" w:after="0" w:afterAutospacing="0"/>
              <w:rPr>
                <w:rFonts w:ascii="Open Sans" w:hAnsi="Open Sans" w:cs="Open Sans"/>
                <w:b/>
                <w:bCs/>
                <w:color w:val="auto"/>
              </w:rPr>
            </w:pPr>
            <w:r w:rsidRPr="006919F8">
              <w:rPr>
                <w:rFonts w:ascii="Open Sans" w:hAnsi="Open Sans" w:cs="Open Sans"/>
                <w:b/>
                <w:bCs/>
                <w:color w:val="auto"/>
              </w:rPr>
              <w:t>Refer to above list</w:t>
            </w:r>
          </w:p>
        </w:tc>
      </w:tr>
      <w:tr w:rsidR="00AF34BC" w:rsidRPr="00F9247C" w14:paraId="571A05C0" w14:textId="77777777" w:rsidTr="007D04CF">
        <w:tc>
          <w:tcPr>
            <w:tcW w:w="3878" w:type="dxa"/>
          </w:tcPr>
          <w:p w14:paraId="51A01E0E" w14:textId="7A9DC4C2" w:rsidR="00AF34BC" w:rsidRPr="00F9247C" w:rsidRDefault="00AF34BC" w:rsidP="007D04CF">
            <w:pPr>
              <w:pStyle w:val="NormalWeb"/>
              <w:spacing w:before="0" w:beforeAutospacing="0" w:after="0" w:afterAutospacing="0"/>
              <w:rPr>
                <w:rFonts w:ascii="Open Sans" w:hAnsi="Open Sans" w:cs="Open Sans"/>
                <w:b/>
                <w:color w:val="auto"/>
              </w:rPr>
            </w:pPr>
            <w:r w:rsidRPr="00F9247C">
              <w:rPr>
                <w:rFonts w:ascii="Open Sans" w:hAnsi="Open Sans" w:cs="Open Sans"/>
                <w:b/>
                <w:color w:val="auto"/>
              </w:rPr>
              <w:t>Title: *</w:t>
            </w:r>
          </w:p>
        </w:tc>
        <w:tc>
          <w:tcPr>
            <w:tcW w:w="5698" w:type="dxa"/>
          </w:tcPr>
          <w:p w14:paraId="06ADDD93" w14:textId="77777777" w:rsidR="00AF34BC" w:rsidRPr="00F9247C" w:rsidRDefault="00AF34BC" w:rsidP="007D04CF">
            <w:pPr>
              <w:pStyle w:val="NormalWeb"/>
              <w:spacing w:before="0" w:beforeAutospacing="0" w:after="0" w:afterAutospacing="0"/>
              <w:rPr>
                <w:rFonts w:ascii="Open Sans" w:hAnsi="Open Sans" w:cs="Open Sans"/>
                <w:color w:val="auto"/>
              </w:rPr>
            </w:pPr>
          </w:p>
        </w:tc>
      </w:tr>
      <w:tr w:rsidR="00AF34BC" w:rsidRPr="00F9247C" w14:paraId="2BE5A572" w14:textId="77777777" w:rsidTr="00F9247C">
        <w:trPr>
          <w:trHeight w:val="368"/>
        </w:trPr>
        <w:tc>
          <w:tcPr>
            <w:tcW w:w="3878" w:type="dxa"/>
          </w:tcPr>
          <w:p w14:paraId="1C5B7D2E" w14:textId="258CB65A" w:rsidR="00AF34BC" w:rsidRPr="00F9247C" w:rsidRDefault="00E6305D" w:rsidP="00E6305D">
            <w:pPr>
              <w:pStyle w:val="Heading4"/>
              <w:spacing w:before="0" w:beforeAutospacing="0" w:after="0" w:afterAutospacing="0"/>
              <w:rPr>
                <w:rFonts w:ascii="Open Sans" w:hAnsi="Open Sans" w:cs="Open Sans"/>
                <w:b w:val="0"/>
                <w:sz w:val="20"/>
                <w:szCs w:val="20"/>
              </w:rPr>
            </w:pPr>
            <w:r w:rsidRPr="00F9247C">
              <w:rPr>
                <w:rFonts w:ascii="Open Sans" w:hAnsi="Open Sans" w:cs="Open Sans"/>
                <w:sz w:val="20"/>
                <w:szCs w:val="20"/>
              </w:rPr>
              <w:t>Topics</w:t>
            </w:r>
            <w:r w:rsidR="00AF34BC" w:rsidRPr="00F9247C">
              <w:rPr>
                <w:rFonts w:ascii="Open Sans" w:hAnsi="Open Sans" w:cs="Open Sans"/>
                <w:sz w:val="20"/>
                <w:szCs w:val="20"/>
              </w:rPr>
              <w:t xml:space="preserve">: </w:t>
            </w:r>
            <w:r w:rsidR="00AF34BC" w:rsidRPr="00F9247C">
              <w:rPr>
                <w:rFonts w:ascii="Open Sans" w:hAnsi="Open Sans" w:cs="Open Sans"/>
                <w:b w:val="0"/>
                <w:sz w:val="20"/>
                <w:szCs w:val="20"/>
              </w:rPr>
              <w:t>*</w:t>
            </w:r>
          </w:p>
        </w:tc>
        <w:tc>
          <w:tcPr>
            <w:tcW w:w="5698" w:type="dxa"/>
          </w:tcPr>
          <w:p w14:paraId="45DF8B09" w14:textId="1C1B0262" w:rsidR="00AF34BC" w:rsidRPr="00F9247C" w:rsidRDefault="00F9247C" w:rsidP="00041F78">
            <w:pPr>
              <w:pStyle w:val="NormalWeb"/>
              <w:spacing w:before="0" w:beforeAutospacing="0" w:after="0" w:afterAutospacing="0"/>
              <w:rPr>
                <w:rFonts w:ascii="Open Sans" w:hAnsi="Open Sans" w:cs="Open Sans"/>
                <w:color w:val="auto"/>
              </w:rPr>
            </w:pPr>
            <w:r w:rsidRPr="00F9247C">
              <w:rPr>
                <w:rFonts w:ascii="Open Sans" w:hAnsi="Open Sans" w:cs="Open Sans"/>
                <w:b/>
                <w:color w:val="auto"/>
              </w:rPr>
              <w:t>Refer to above list</w:t>
            </w:r>
          </w:p>
        </w:tc>
      </w:tr>
      <w:tr w:rsidR="00F9247C" w:rsidRPr="00F9247C" w14:paraId="250B946C" w14:textId="77777777" w:rsidTr="007D04CF">
        <w:tc>
          <w:tcPr>
            <w:tcW w:w="3878" w:type="dxa"/>
          </w:tcPr>
          <w:p w14:paraId="07CBDCF8" w14:textId="29FC5F4A" w:rsidR="00F9247C" w:rsidRPr="00F9247C" w:rsidRDefault="00F9247C" w:rsidP="007D04CF">
            <w:pPr>
              <w:rPr>
                <w:rFonts w:ascii="Open Sans" w:hAnsi="Open Sans" w:cs="Open Sans"/>
                <w:b/>
                <w:sz w:val="20"/>
                <w:szCs w:val="20"/>
              </w:rPr>
            </w:pPr>
            <w:r w:rsidRPr="00F9247C">
              <w:rPr>
                <w:rFonts w:ascii="Open Sans" w:hAnsi="Open Sans" w:cs="Open Sans"/>
                <w:b/>
                <w:sz w:val="20"/>
                <w:szCs w:val="20"/>
              </w:rPr>
              <w:t>Title*</w:t>
            </w:r>
          </w:p>
        </w:tc>
        <w:tc>
          <w:tcPr>
            <w:tcW w:w="5698" w:type="dxa"/>
          </w:tcPr>
          <w:p w14:paraId="32E8B8F0" w14:textId="77777777" w:rsidR="00F9247C" w:rsidRPr="00F9247C" w:rsidRDefault="00F9247C" w:rsidP="00840577">
            <w:pPr>
              <w:rPr>
                <w:rFonts w:ascii="Open Sans" w:hAnsi="Open Sans" w:cs="Open Sans"/>
                <w:sz w:val="20"/>
                <w:szCs w:val="20"/>
              </w:rPr>
            </w:pPr>
          </w:p>
        </w:tc>
      </w:tr>
      <w:tr w:rsidR="00AF34BC" w:rsidRPr="00F9247C" w14:paraId="1482A3E2" w14:textId="77777777" w:rsidTr="007D04CF">
        <w:tc>
          <w:tcPr>
            <w:tcW w:w="3878" w:type="dxa"/>
          </w:tcPr>
          <w:p w14:paraId="2408E3B4" w14:textId="51E06C74" w:rsidR="00AF34BC" w:rsidRPr="00F9247C" w:rsidRDefault="00AF34BC" w:rsidP="007D04CF">
            <w:pPr>
              <w:rPr>
                <w:rFonts w:ascii="Open Sans" w:hAnsi="Open Sans" w:cs="Open Sans"/>
                <w:b/>
                <w:sz w:val="20"/>
                <w:szCs w:val="20"/>
              </w:rPr>
            </w:pPr>
            <w:r w:rsidRPr="00F9247C">
              <w:rPr>
                <w:rFonts w:ascii="Open Sans" w:hAnsi="Open Sans" w:cs="Open Sans"/>
                <w:b/>
                <w:sz w:val="20"/>
                <w:szCs w:val="20"/>
              </w:rPr>
              <w:t>Content: *</w:t>
            </w:r>
          </w:p>
        </w:tc>
        <w:tc>
          <w:tcPr>
            <w:tcW w:w="5698" w:type="dxa"/>
          </w:tcPr>
          <w:p w14:paraId="04142957" w14:textId="77777777" w:rsidR="00AF34BC" w:rsidRPr="00F9247C" w:rsidRDefault="00AF34BC" w:rsidP="00840577">
            <w:pPr>
              <w:rPr>
                <w:rFonts w:ascii="Open Sans" w:hAnsi="Open Sans" w:cs="Open Sans"/>
                <w:sz w:val="20"/>
                <w:szCs w:val="20"/>
              </w:rPr>
            </w:pPr>
          </w:p>
        </w:tc>
      </w:tr>
      <w:tr w:rsidR="00AF34BC" w:rsidRPr="00F9247C" w14:paraId="4E6D4035" w14:textId="77777777" w:rsidTr="007D04CF">
        <w:tc>
          <w:tcPr>
            <w:tcW w:w="3878" w:type="dxa"/>
          </w:tcPr>
          <w:p w14:paraId="72D5CE32" w14:textId="5371F126" w:rsidR="00AF34BC" w:rsidRPr="00F9247C" w:rsidRDefault="000A05BF" w:rsidP="00AF34BC">
            <w:pPr>
              <w:pStyle w:val="NormalWeb"/>
              <w:spacing w:before="0" w:beforeAutospacing="0" w:after="0" w:afterAutospacing="0"/>
              <w:rPr>
                <w:rFonts w:ascii="Open Sans" w:hAnsi="Open Sans" w:cs="Open Sans"/>
                <w:color w:val="auto"/>
              </w:rPr>
            </w:pPr>
            <w:r>
              <w:rPr>
                <w:rFonts w:ascii="Open Sans" w:hAnsi="Open Sans" w:cs="Open Sans"/>
                <w:b/>
                <w:color w:val="auto"/>
              </w:rPr>
              <w:t>What are the three questions your content idea will answer?</w:t>
            </w:r>
            <w:r w:rsidR="00AF34BC" w:rsidRPr="00F9247C">
              <w:rPr>
                <w:rFonts w:ascii="Open Sans" w:hAnsi="Open Sans" w:cs="Open Sans"/>
                <w:color w:val="auto"/>
              </w:rPr>
              <w:t xml:space="preserve"> </w:t>
            </w:r>
            <w:r w:rsidR="00AF34BC" w:rsidRPr="00F9247C">
              <w:rPr>
                <w:rFonts w:ascii="Open Sans" w:hAnsi="Open Sans" w:cs="Open Sans"/>
                <w:b/>
                <w:color w:val="auto"/>
              </w:rPr>
              <w:t>*</w:t>
            </w:r>
          </w:p>
          <w:p w14:paraId="0F543DBE" w14:textId="333A1E21" w:rsidR="00AF34BC" w:rsidRPr="00F9247C" w:rsidRDefault="00AF34BC" w:rsidP="00AF34BC">
            <w:pPr>
              <w:pStyle w:val="NormalWeb"/>
              <w:spacing w:before="0" w:beforeAutospacing="0" w:after="0" w:afterAutospacing="0"/>
              <w:rPr>
                <w:rFonts w:ascii="Open Sans" w:hAnsi="Open Sans" w:cs="Open Sans"/>
                <w:color w:val="auto"/>
              </w:rPr>
            </w:pPr>
          </w:p>
        </w:tc>
        <w:tc>
          <w:tcPr>
            <w:tcW w:w="5698" w:type="dxa"/>
          </w:tcPr>
          <w:p w14:paraId="2DD152F4" w14:textId="77777777" w:rsidR="00AF34BC" w:rsidRPr="00F9247C" w:rsidRDefault="00AF34BC" w:rsidP="00AF34BC">
            <w:pPr>
              <w:pStyle w:val="NormalWeb"/>
              <w:spacing w:before="0" w:beforeAutospacing="0" w:after="0" w:afterAutospacing="0"/>
              <w:rPr>
                <w:rFonts w:ascii="Open Sans" w:hAnsi="Open Sans" w:cs="Open Sans"/>
                <w:color w:val="auto"/>
              </w:rPr>
            </w:pPr>
            <w:r w:rsidRPr="00F9247C">
              <w:rPr>
                <w:rFonts w:ascii="Open Sans" w:hAnsi="Open Sans" w:cs="Open Sans"/>
                <w:color w:val="auto"/>
              </w:rPr>
              <w:t xml:space="preserve">1. </w:t>
            </w:r>
          </w:p>
          <w:p w14:paraId="52682591" w14:textId="77777777" w:rsidR="00AF34BC" w:rsidRPr="00F9247C" w:rsidRDefault="00AF34BC" w:rsidP="00AF34BC">
            <w:pPr>
              <w:pStyle w:val="NormalWeb"/>
              <w:spacing w:before="0" w:beforeAutospacing="0" w:after="0" w:afterAutospacing="0"/>
              <w:rPr>
                <w:rFonts w:ascii="Open Sans" w:hAnsi="Open Sans" w:cs="Open Sans"/>
                <w:color w:val="auto"/>
              </w:rPr>
            </w:pPr>
            <w:r w:rsidRPr="00F9247C">
              <w:rPr>
                <w:rFonts w:ascii="Open Sans" w:hAnsi="Open Sans" w:cs="Open Sans"/>
                <w:color w:val="auto"/>
              </w:rPr>
              <w:t xml:space="preserve">2. </w:t>
            </w:r>
          </w:p>
          <w:p w14:paraId="00761E18" w14:textId="77777777" w:rsidR="00AF34BC" w:rsidRPr="00F9247C" w:rsidRDefault="00AF34BC" w:rsidP="00AF34BC">
            <w:pPr>
              <w:pStyle w:val="NormalWeb"/>
              <w:spacing w:before="0" w:beforeAutospacing="0" w:after="0" w:afterAutospacing="0"/>
              <w:rPr>
                <w:rFonts w:ascii="Open Sans" w:hAnsi="Open Sans" w:cs="Open Sans"/>
                <w:b/>
                <w:color w:val="auto"/>
              </w:rPr>
            </w:pPr>
            <w:r w:rsidRPr="00F9247C">
              <w:rPr>
                <w:rFonts w:ascii="Open Sans" w:hAnsi="Open Sans" w:cs="Open Sans"/>
                <w:color w:val="auto"/>
              </w:rPr>
              <w:t xml:space="preserve">3. </w:t>
            </w:r>
          </w:p>
        </w:tc>
      </w:tr>
      <w:tr w:rsidR="005C3751" w:rsidRPr="00F9247C" w14:paraId="5B37098C" w14:textId="77777777" w:rsidTr="007D04CF">
        <w:tc>
          <w:tcPr>
            <w:tcW w:w="3878" w:type="dxa"/>
          </w:tcPr>
          <w:p w14:paraId="49724959" w14:textId="5BB68358" w:rsidR="005C3751" w:rsidRPr="005C3751" w:rsidRDefault="005C3751" w:rsidP="005C3751">
            <w:pPr>
              <w:pStyle w:val="NormalWeb"/>
              <w:spacing w:before="0" w:beforeAutospacing="0" w:after="0" w:afterAutospacing="0"/>
              <w:rPr>
                <w:rFonts w:ascii="Open Sans" w:hAnsi="Open Sans" w:cs="Open Sans"/>
                <w:color w:val="auto"/>
              </w:rPr>
            </w:pPr>
            <w:r>
              <w:rPr>
                <w:rFonts w:ascii="Open Sans" w:hAnsi="Open Sans" w:cs="Open Sans"/>
                <w:b/>
                <w:color w:val="auto"/>
              </w:rPr>
              <w:t>This presentation will be best suited for individuals with the following skill and knowledge level</w:t>
            </w:r>
            <w:r w:rsidRPr="00F9247C">
              <w:rPr>
                <w:rFonts w:ascii="Open Sans" w:hAnsi="Open Sans" w:cs="Open Sans"/>
                <w:color w:val="auto"/>
              </w:rPr>
              <w:t xml:space="preserve"> </w:t>
            </w:r>
            <w:r w:rsidRPr="00F9247C">
              <w:rPr>
                <w:rFonts w:ascii="Open Sans" w:hAnsi="Open Sans" w:cs="Open Sans"/>
                <w:b/>
                <w:color w:val="auto"/>
              </w:rPr>
              <w:t>*</w:t>
            </w:r>
          </w:p>
        </w:tc>
        <w:tc>
          <w:tcPr>
            <w:tcW w:w="5698" w:type="dxa"/>
          </w:tcPr>
          <w:p w14:paraId="4074C85A" w14:textId="5AD9762F" w:rsidR="005C3751" w:rsidRPr="005C3751" w:rsidRDefault="005C3751" w:rsidP="007D04CF">
            <w:pPr>
              <w:pStyle w:val="NormalWeb"/>
              <w:spacing w:before="0" w:beforeAutospacing="0" w:after="0" w:afterAutospacing="0"/>
              <w:rPr>
                <w:rFonts w:ascii="Open Sans" w:hAnsi="Open Sans" w:cs="Open Sans"/>
                <w:bCs/>
                <w:color w:val="auto"/>
              </w:rPr>
            </w:pPr>
            <w:r w:rsidRPr="005C3751">
              <w:rPr>
                <w:rFonts w:ascii="Open Sans" w:hAnsi="Open Sans" w:cs="Open Sans"/>
                <w:bCs/>
                <w:color w:val="auto"/>
              </w:rPr>
              <w:t>Beginner, Intermediate, Advanced</w:t>
            </w:r>
          </w:p>
        </w:tc>
      </w:tr>
      <w:tr w:rsidR="000A05BF" w:rsidRPr="00F9247C" w14:paraId="0A3F9095" w14:textId="77777777" w:rsidTr="007D04CF">
        <w:tc>
          <w:tcPr>
            <w:tcW w:w="3878" w:type="dxa"/>
          </w:tcPr>
          <w:p w14:paraId="6DB7762F" w14:textId="7800EE5E" w:rsidR="000A05BF" w:rsidRPr="00F9247C" w:rsidRDefault="00DB2061" w:rsidP="007A1927">
            <w:pPr>
              <w:rPr>
                <w:rFonts w:ascii="Open Sans" w:hAnsi="Open Sans" w:cs="Open Sans"/>
                <w:b/>
                <w:sz w:val="20"/>
                <w:szCs w:val="20"/>
              </w:rPr>
            </w:pPr>
            <w:r>
              <w:rPr>
                <w:rFonts w:ascii="Open Sans" w:hAnsi="Open Sans" w:cs="Open Sans"/>
                <w:b/>
                <w:sz w:val="20"/>
                <w:szCs w:val="20"/>
              </w:rPr>
              <w:t>What’s the key message you want to share with the audience?  And how will it benefit them?</w:t>
            </w:r>
          </w:p>
        </w:tc>
        <w:tc>
          <w:tcPr>
            <w:tcW w:w="5698" w:type="dxa"/>
          </w:tcPr>
          <w:p w14:paraId="323DDC77" w14:textId="77777777" w:rsidR="000A05BF" w:rsidRPr="00F9247C" w:rsidRDefault="000A05BF" w:rsidP="007D04CF">
            <w:pPr>
              <w:pStyle w:val="NormalWeb"/>
              <w:spacing w:before="0" w:beforeAutospacing="0" w:after="0" w:afterAutospacing="0"/>
              <w:rPr>
                <w:rFonts w:ascii="Open Sans" w:hAnsi="Open Sans" w:cs="Open Sans"/>
                <w:b/>
                <w:color w:val="auto"/>
              </w:rPr>
            </w:pPr>
          </w:p>
        </w:tc>
      </w:tr>
      <w:tr w:rsidR="000A05BF" w:rsidRPr="00F9247C" w14:paraId="3F43BDCF" w14:textId="77777777" w:rsidTr="007D04CF">
        <w:tc>
          <w:tcPr>
            <w:tcW w:w="3878" w:type="dxa"/>
          </w:tcPr>
          <w:p w14:paraId="604617DA" w14:textId="1FBE8B8C" w:rsidR="000A05BF" w:rsidRDefault="0095613F" w:rsidP="007A1927">
            <w:pPr>
              <w:rPr>
                <w:rFonts w:ascii="Open Sans" w:hAnsi="Open Sans" w:cs="Open Sans"/>
                <w:b/>
                <w:sz w:val="20"/>
                <w:szCs w:val="20"/>
              </w:rPr>
            </w:pPr>
            <w:r>
              <w:rPr>
                <w:rFonts w:ascii="Open Sans" w:hAnsi="Open Sans" w:cs="Open Sans"/>
                <w:b/>
                <w:sz w:val="20"/>
                <w:szCs w:val="20"/>
              </w:rPr>
              <w:t xml:space="preserve">The </w:t>
            </w:r>
            <w:proofErr w:type="spellStart"/>
            <w:r>
              <w:rPr>
                <w:rFonts w:ascii="Open Sans" w:hAnsi="Open Sans" w:cs="Open Sans"/>
                <w:b/>
                <w:sz w:val="20"/>
                <w:szCs w:val="20"/>
              </w:rPr>
              <w:t>BakingTECH</w:t>
            </w:r>
            <w:proofErr w:type="spellEnd"/>
            <w:r>
              <w:rPr>
                <w:rFonts w:ascii="Open Sans" w:hAnsi="Open Sans" w:cs="Open Sans"/>
                <w:b/>
                <w:sz w:val="20"/>
                <w:szCs w:val="20"/>
              </w:rPr>
              <w:t xml:space="preserve"> 2025 planning committee’s vision is to provide a more interactive and engaging event for our participants.  How will your presentation align with this </w:t>
            </w:r>
            <w:r>
              <w:rPr>
                <w:rFonts w:ascii="Open Sans" w:hAnsi="Open Sans" w:cs="Open Sans"/>
                <w:b/>
                <w:sz w:val="20"/>
                <w:szCs w:val="20"/>
              </w:rPr>
              <w:lastRenderedPageBreak/>
              <w:t>vision?  How do you plan to make our presentation more interactive and WOW your audience?</w:t>
            </w:r>
          </w:p>
        </w:tc>
        <w:tc>
          <w:tcPr>
            <w:tcW w:w="5698" w:type="dxa"/>
          </w:tcPr>
          <w:p w14:paraId="7C0DFA2E" w14:textId="77777777" w:rsidR="000A05BF" w:rsidRPr="00F9247C" w:rsidRDefault="000A05BF" w:rsidP="007D04CF">
            <w:pPr>
              <w:pStyle w:val="NormalWeb"/>
              <w:spacing w:before="0" w:beforeAutospacing="0" w:after="0" w:afterAutospacing="0"/>
              <w:rPr>
                <w:rFonts w:ascii="Open Sans" w:hAnsi="Open Sans" w:cs="Open Sans"/>
                <w:b/>
                <w:color w:val="auto"/>
              </w:rPr>
            </w:pPr>
          </w:p>
        </w:tc>
      </w:tr>
      <w:tr w:rsidR="00DB2061" w:rsidRPr="00F9247C" w14:paraId="5A017DED" w14:textId="77777777" w:rsidTr="007D04CF">
        <w:tc>
          <w:tcPr>
            <w:tcW w:w="3878" w:type="dxa"/>
          </w:tcPr>
          <w:p w14:paraId="72727C5D" w14:textId="33D9BD30" w:rsidR="00DB2061" w:rsidRPr="00F9247C" w:rsidRDefault="00DB2061" w:rsidP="007A1927">
            <w:pPr>
              <w:rPr>
                <w:rFonts w:ascii="Open Sans" w:hAnsi="Open Sans" w:cs="Open Sans"/>
                <w:b/>
                <w:sz w:val="20"/>
                <w:szCs w:val="20"/>
              </w:rPr>
            </w:pPr>
            <w:r>
              <w:rPr>
                <w:rFonts w:ascii="Open Sans" w:hAnsi="Open Sans" w:cs="Open Sans"/>
                <w:b/>
                <w:sz w:val="20"/>
                <w:szCs w:val="20"/>
              </w:rPr>
              <w:t xml:space="preserve">What would you like to achieve by speaking at </w:t>
            </w:r>
            <w:proofErr w:type="spellStart"/>
            <w:r>
              <w:rPr>
                <w:rFonts w:ascii="Open Sans" w:hAnsi="Open Sans" w:cs="Open Sans"/>
                <w:b/>
                <w:sz w:val="20"/>
                <w:szCs w:val="20"/>
              </w:rPr>
              <w:t>BakingTECH</w:t>
            </w:r>
            <w:proofErr w:type="spellEnd"/>
            <w:r>
              <w:rPr>
                <w:rFonts w:ascii="Open Sans" w:hAnsi="Open Sans" w:cs="Open Sans"/>
                <w:b/>
                <w:sz w:val="20"/>
                <w:szCs w:val="20"/>
              </w:rPr>
              <w:t xml:space="preserve"> 2025?</w:t>
            </w:r>
          </w:p>
        </w:tc>
        <w:tc>
          <w:tcPr>
            <w:tcW w:w="5698" w:type="dxa"/>
          </w:tcPr>
          <w:p w14:paraId="2D1A0368" w14:textId="77777777" w:rsidR="00DB2061" w:rsidRPr="00F9247C" w:rsidRDefault="00DB2061" w:rsidP="007D04CF">
            <w:pPr>
              <w:pStyle w:val="NormalWeb"/>
              <w:spacing w:before="0" w:beforeAutospacing="0" w:after="0" w:afterAutospacing="0"/>
              <w:rPr>
                <w:rFonts w:ascii="Open Sans" w:hAnsi="Open Sans" w:cs="Open Sans"/>
                <w:b/>
                <w:color w:val="auto"/>
              </w:rPr>
            </w:pPr>
          </w:p>
        </w:tc>
      </w:tr>
      <w:tr w:rsidR="00AF34BC" w:rsidRPr="00F9247C" w14:paraId="4F32A8B5" w14:textId="77777777" w:rsidTr="007D04CF">
        <w:tc>
          <w:tcPr>
            <w:tcW w:w="3878" w:type="dxa"/>
          </w:tcPr>
          <w:p w14:paraId="504501A7" w14:textId="77777777" w:rsidR="00AF34BC" w:rsidRPr="00F9247C" w:rsidRDefault="00AF34BC" w:rsidP="007A1927">
            <w:pPr>
              <w:rPr>
                <w:rFonts w:ascii="Open Sans" w:hAnsi="Open Sans" w:cs="Open Sans"/>
                <w:b/>
                <w:sz w:val="20"/>
                <w:szCs w:val="20"/>
              </w:rPr>
            </w:pPr>
            <w:r w:rsidRPr="00F9247C">
              <w:rPr>
                <w:rFonts w:ascii="Open Sans" w:hAnsi="Open Sans" w:cs="Open Sans"/>
                <w:b/>
                <w:sz w:val="20"/>
                <w:szCs w:val="20"/>
              </w:rPr>
              <w:t>If applicable, list any references or past presentations:</w:t>
            </w:r>
          </w:p>
        </w:tc>
        <w:tc>
          <w:tcPr>
            <w:tcW w:w="5698" w:type="dxa"/>
          </w:tcPr>
          <w:p w14:paraId="025D4527" w14:textId="77777777" w:rsidR="00AF34BC" w:rsidRPr="00F9247C" w:rsidRDefault="00AF34BC" w:rsidP="007D04CF">
            <w:pPr>
              <w:pStyle w:val="NormalWeb"/>
              <w:spacing w:before="0" w:beforeAutospacing="0" w:after="0" w:afterAutospacing="0"/>
              <w:rPr>
                <w:rFonts w:ascii="Open Sans" w:hAnsi="Open Sans" w:cs="Open Sans"/>
                <w:b/>
                <w:color w:val="auto"/>
              </w:rPr>
            </w:pPr>
          </w:p>
        </w:tc>
      </w:tr>
    </w:tbl>
    <w:p w14:paraId="374CE03C" w14:textId="77777777" w:rsidR="0032273A" w:rsidRPr="00F9247C" w:rsidRDefault="0032273A" w:rsidP="001478E5">
      <w:pPr>
        <w:pStyle w:val="NormalWeb"/>
        <w:spacing w:before="0" w:beforeAutospacing="0" w:after="0" w:afterAutospacing="0"/>
        <w:rPr>
          <w:rFonts w:ascii="Open Sans" w:hAnsi="Open Sans" w:cs="Open Sans"/>
          <w:b/>
          <w:bCs/>
          <w:color w:val="FF6600"/>
        </w:rPr>
      </w:pPr>
    </w:p>
    <w:p w14:paraId="2BA2F8CC" w14:textId="77777777" w:rsidR="007D65E2" w:rsidRDefault="007D65E2" w:rsidP="001478E5">
      <w:pPr>
        <w:pStyle w:val="NormalWeb"/>
        <w:spacing w:before="0" w:beforeAutospacing="0" w:after="0" w:afterAutospacing="0"/>
        <w:rPr>
          <w:rFonts w:ascii="Open Sans" w:hAnsi="Open Sans" w:cs="Open Sans"/>
          <w:b/>
          <w:bCs/>
          <w:color w:val="D27227"/>
        </w:rPr>
      </w:pPr>
    </w:p>
    <w:p w14:paraId="57067382" w14:textId="77777777" w:rsidR="000E1C11" w:rsidRDefault="000E1C11" w:rsidP="001478E5">
      <w:pPr>
        <w:pStyle w:val="NormalWeb"/>
        <w:spacing w:before="0" w:beforeAutospacing="0" w:after="0" w:afterAutospacing="0"/>
        <w:rPr>
          <w:rFonts w:ascii="Open Sans" w:hAnsi="Open Sans" w:cs="Open Sans"/>
          <w:b/>
          <w:bCs/>
          <w:color w:val="DC8633"/>
        </w:rPr>
      </w:pPr>
    </w:p>
    <w:p w14:paraId="648B1CF5" w14:textId="1AE68B4C" w:rsidR="00A31666" w:rsidRDefault="00AF34BC" w:rsidP="001478E5">
      <w:pPr>
        <w:pStyle w:val="NormalWeb"/>
        <w:spacing w:before="0" w:beforeAutospacing="0" w:after="0" w:afterAutospacing="0"/>
        <w:rPr>
          <w:rFonts w:ascii="Open Sans" w:hAnsi="Open Sans" w:cs="Open Sans"/>
        </w:rPr>
      </w:pPr>
      <w:r w:rsidRPr="009747AA">
        <w:rPr>
          <w:rFonts w:ascii="Open Sans" w:hAnsi="Open Sans" w:cs="Open Sans"/>
          <w:b/>
          <w:bCs/>
          <w:color w:val="EC881D"/>
        </w:rPr>
        <w:t>Speaker Acknowledgement</w:t>
      </w:r>
      <w:r w:rsidR="00206A1E" w:rsidRPr="009747AA">
        <w:rPr>
          <w:rFonts w:ascii="Open Sans" w:hAnsi="Open Sans" w:cs="Open Sans"/>
          <w:b/>
          <w:color w:val="EC881D"/>
        </w:rPr>
        <w:t xml:space="preserve"> *</w:t>
      </w:r>
      <w:r w:rsidR="001478E5" w:rsidRPr="00F9247C">
        <w:rPr>
          <w:rFonts w:ascii="Open Sans" w:hAnsi="Open Sans" w:cs="Open Sans"/>
        </w:rPr>
        <w:br/>
      </w:r>
      <w:r w:rsidR="00517EFA">
        <w:rPr>
          <w:rFonts w:ascii="Open Sans" w:hAnsi="Open Sans" w:cs="Open Sans"/>
        </w:rPr>
        <w:t>If you’re a supplier author</w:t>
      </w:r>
      <w:r w:rsidR="00D05C94">
        <w:rPr>
          <w:rFonts w:ascii="Open Sans" w:hAnsi="Open Sans" w:cs="Open Sans"/>
        </w:rPr>
        <w:t>, and submitting a proposal for a breakout panel discussion or podcast</w:t>
      </w:r>
      <w:r w:rsidR="00517EFA">
        <w:rPr>
          <w:rFonts w:ascii="Open Sans" w:hAnsi="Open Sans" w:cs="Open Sans"/>
        </w:rPr>
        <w:t xml:space="preserve">, </w:t>
      </w:r>
      <w:r w:rsidR="00A31666">
        <w:rPr>
          <w:rFonts w:ascii="Open Sans" w:hAnsi="Open Sans" w:cs="Open Sans"/>
        </w:rPr>
        <w:t>I am aware that I will be required to provide a baker prospective?</w:t>
      </w:r>
    </w:p>
    <w:p w14:paraId="12FCCF70" w14:textId="3B24B7FE" w:rsidR="00A31666" w:rsidRDefault="00A31666" w:rsidP="001478E5">
      <w:pPr>
        <w:pStyle w:val="NormalWeb"/>
        <w:spacing w:before="0" w:beforeAutospacing="0" w:after="0" w:afterAutospacing="0"/>
        <w:rPr>
          <w:rFonts w:ascii="Open Sans" w:hAnsi="Open Sans" w:cs="Open Sans"/>
        </w:rPr>
      </w:pPr>
      <w:r>
        <w:rPr>
          <w:rFonts w:ascii="Open Sans" w:hAnsi="Open Sans" w:cs="Open Sans"/>
        </w:rPr>
        <w:t>I understand</w:t>
      </w:r>
    </w:p>
    <w:p w14:paraId="0AB362DE" w14:textId="1EE49F17" w:rsidR="00A31666" w:rsidRDefault="00A31666" w:rsidP="001478E5">
      <w:pPr>
        <w:pStyle w:val="NormalWeb"/>
        <w:spacing w:before="0" w:beforeAutospacing="0" w:after="0" w:afterAutospacing="0"/>
        <w:rPr>
          <w:rFonts w:ascii="Open Sans" w:hAnsi="Open Sans" w:cs="Open Sans"/>
        </w:rPr>
      </w:pPr>
    </w:p>
    <w:p w14:paraId="43B7F0EC" w14:textId="795C759B" w:rsidR="00A31666" w:rsidRDefault="00A31666" w:rsidP="001478E5">
      <w:pPr>
        <w:pStyle w:val="NormalWeb"/>
        <w:spacing w:before="0" w:beforeAutospacing="0" w:after="0" w:afterAutospacing="0"/>
        <w:rPr>
          <w:rFonts w:ascii="Open Sans" w:hAnsi="Open Sans" w:cs="Open Sans"/>
        </w:rPr>
      </w:pPr>
      <w:r>
        <w:rPr>
          <w:rFonts w:ascii="Open Sans" w:hAnsi="Open Sans" w:cs="Open Sans"/>
        </w:rPr>
        <w:t xml:space="preserve">I will be able to have a client to provide a baker prospective during my presentation. </w:t>
      </w:r>
    </w:p>
    <w:p w14:paraId="1442DA98" w14:textId="6B18BAC2" w:rsidR="00A31666" w:rsidRDefault="00A31666" w:rsidP="001478E5">
      <w:pPr>
        <w:pStyle w:val="NormalWeb"/>
        <w:spacing w:before="0" w:beforeAutospacing="0" w:after="0" w:afterAutospacing="0"/>
        <w:rPr>
          <w:rFonts w:ascii="Open Sans" w:hAnsi="Open Sans" w:cs="Open Sans"/>
        </w:rPr>
      </w:pPr>
      <w:r>
        <w:rPr>
          <w:rFonts w:ascii="Open Sans" w:hAnsi="Open Sans" w:cs="Open Sans"/>
        </w:rPr>
        <w:t>Yes</w:t>
      </w:r>
    </w:p>
    <w:p w14:paraId="2EC1A3A2" w14:textId="3E6E64E5" w:rsidR="00A31666" w:rsidRDefault="00A31666" w:rsidP="001478E5">
      <w:pPr>
        <w:pStyle w:val="NormalWeb"/>
        <w:spacing w:before="0" w:beforeAutospacing="0" w:after="0" w:afterAutospacing="0"/>
        <w:rPr>
          <w:rFonts w:ascii="Open Sans" w:hAnsi="Open Sans" w:cs="Open Sans"/>
        </w:rPr>
      </w:pPr>
      <w:r>
        <w:rPr>
          <w:rFonts w:ascii="Open Sans" w:hAnsi="Open Sans" w:cs="Open Sans"/>
        </w:rPr>
        <w:t>No</w:t>
      </w:r>
    </w:p>
    <w:p w14:paraId="0499A8A7" w14:textId="77777777" w:rsidR="00A31666" w:rsidRDefault="00A31666" w:rsidP="001478E5">
      <w:pPr>
        <w:pStyle w:val="NormalWeb"/>
        <w:spacing w:before="0" w:beforeAutospacing="0" w:after="0" w:afterAutospacing="0"/>
        <w:rPr>
          <w:rFonts w:ascii="Open Sans" w:hAnsi="Open Sans" w:cs="Open Sans"/>
        </w:rPr>
      </w:pPr>
    </w:p>
    <w:p w14:paraId="724E6194" w14:textId="74D32DA6" w:rsidR="001478E5" w:rsidRPr="00F9247C" w:rsidRDefault="00AF34BC" w:rsidP="001478E5">
      <w:pPr>
        <w:pStyle w:val="NormalWeb"/>
        <w:spacing w:before="0" w:beforeAutospacing="0" w:after="0" w:afterAutospacing="0"/>
        <w:rPr>
          <w:rFonts w:ascii="Open Sans" w:hAnsi="Open Sans" w:cs="Open Sans"/>
        </w:rPr>
      </w:pPr>
      <w:r w:rsidRPr="00F9247C">
        <w:rPr>
          <w:rFonts w:ascii="Open Sans" w:hAnsi="Open Sans" w:cs="Open Sans"/>
        </w:rPr>
        <w:t>Author/presenter will be responsible for meeting registration and all related travel expenses.</w:t>
      </w:r>
      <w:r w:rsidR="001478E5" w:rsidRPr="00F9247C">
        <w:rPr>
          <w:rFonts w:ascii="Open Sans" w:hAnsi="Open Sans" w:cs="Open Sans"/>
        </w:rPr>
        <w:t xml:space="preserve">  </w:t>
      </w:r>
      <w:r w:rsidR="001478E5" w:rsidRPr="00F9247C">
        <w:rPr>
          <w:rFonts w:ascii="Open Sans" w:hAnsi="Open Sans" w:cs="Open Sans"/>
        </w:rPr>
        <w:br/>
      </w:r>
      <w:r w:rsidRPr="00F9247C">
        <w:rPr>
          <w:rFonts w:ascii="Open Sans" w:hAnsi="Open Sans" w:cs="Open Sans"/>
        </w:rPr>
        <w:t>Agree</w:t>
      </w:r>
    </w:p>
    <w:p w14:paraId="4402662C" w14:textId="77777777" w:rsidR="001478E5" w:rsidRPr="00F9247C" w:rsidRDefault="001478E5" w:rsidP="001478E5">
      <w:pPr>
        <w:pStyle w:val="NormalWeb"/>
        <w:spacing w:before="0" w:beforeAutospacing="0" w:after="0" w:afterAutospacing="0"/>
        <w:rPr>
          <w:rFonts w:ascii="Open Sans" w:hAnsi="Open Sans" w:cs="Open Sans"/>
        </w:rPr>
      </w:pPr>
    </w:p>
    <w:p w14:paraId="2B16861E" w14:textId="6DFDD01C" w:rsidR="001478E5" w:rsidRPr="00F9247C" w:rsidRDefault="00AF34BC" w:rsidP="001478E5">
      <w:pPr>
        <w:pStyle w:val="NormalWeb"/>
        <w:spacing w:before="0" w:beforeAutospacing="0" w:after="0" w:afterAutospacing="0"/>
        <w:rPr>
          <w:rFonts w:ascii="Open Sans" w:hAnsi="Open Sans" w:cs="Open Sans"/>
          <w:color w:val="auto"/>
        </w:rPr>
      </w:pPr>
      <w:r w:rsidRPr="00F9247C">
        <w:rPr>
          <w:rFonts w:ascii="Open Sans" w:hAnsi="Open Sans" w:cs="Open Sans"/>
        </w:rPr>
        <w:t xml:space="preserve">I have reviewed and understand </w:t>
      </w:r>
      <w:hyperlink r:id="rId26" w:history="1">
        <w:r w:rsidRPr="000708A7">
          <w:rPr>
            <w:rStyle w:val="Hyperlink"/>
            <w:rFonts w:ascii="Open Sans" w:hAnsi="Open Sans" w:cs="Open Sans"/>
            <w:color w:val="0000FA"/>
          </w:rPr>
          <w:t>ASB’s commercialism policy</w:t>
        </w:r>
      </w:hyperlink>
      <w:r w:rsidRPr="000708A7">
        <w:rPr>
          <w:rFonts w:ascii="Open Sans" w:hAnsi="Open Sans" w:cs="Open Sans"/>
          <w:color w:val="0000FA"/>
        </w:rPr>
        <w:t xml:space="preserve">. </w:t>
      </w:r>
      <w:r w:rsidR="001478E5" w:rsidRPr="000708A7">
        <w:rPr>
          <w:rFonts w:ascii="Open Sans" w:hAnsi="Open Sans" w:cs="Open Sans"/>
          <w:color w:val="0000FA"/>
        </w:rPr>
        <w:t xml:space="preserve">  </w:t>
      </w:r>
      <w:r w:rsidR="001478E5" w:rsidRPr="00F9247C">
        <w:rPr>
          <w:rFonts w:ascii="Open Sans" w:hAnsi="Open Sans" w:cs="Open Sans"/>
        </w:rPr>
        <w:br/>
      </w:r>
      <w:r w:rsidRPr="00F9247C">
        <w:rPr>
          <w:rFonts w:ascii="Open Sans" w:hAnsi="Open Sans" w:cs="Open Sans"/>
          <w:color w:val="auto"/>
        </w:rPr>
        <w:t>Agree</w:t>
      </w:r>
    </w:p>
    <w:p w14:paraId="65C9E2CA" w14:textId="77777777" w:rsidR="004B609E" w:rsidRPr="00F9247C" w:rsidRDefault="004B609E" w:rsidP="001478E5">
      <w:pPr>
        <w:pStyle w:val="NormalWeb"/>
        <w:spacing w:before="0" w:beforeAutospacing="0" w:after="0" w:afterAutospacing="0"/>
        <w:rPr>
          <w:rFonts w:ascii="Open Sans" w:hAnsi="Open Sans" w:cs="Open Sans"/>
          <w:color w:val="auto"/>
        </w:rPr>
      </w:pPr>
    </w:p>
    <w:p w14:paraId="1465362A" w14:textId="3EA0C683" w:rsidR="00F9247C" w:rsidRPr="00F9247C" w:rsidRDefault="00F9247C" w:rsidP="00F9247C">
      <w:pPr>
        <w:pStyle w:val="NormalWeb"/>
        <w:spacing w:before="0" w:beforeAutospacing="0" w:after="0" w:afterAutospacing="0"/>
        <w:rPr>
          <w:rFonts w:ascii="Open Sans" w:hAnsi="Open Sans" w:cs="Open Sans"/>
          <w:color w:val="auto"/>
        </w:rPr>
      </w:pPr>
      <w:r w:rsidRPr="00F9247C">
        <w:rPr>
          <w:rFonts w:ascii="Open Sans" w:hAnsi="Open Sans" w:cs="Open Sans"/>
        </w:rPr>
        <w:t>I have reviewed and understand</w:t>
      </w:r>
      <w:hyperlink r:id="rId27" w:history="1">
        <w:r w:rsidRPr="003C68D6">
          <w:rPr>
            <w:rStyle w:val="Hyperlink"/>
            <w:rFonts w:ascii="Open Sans" w:hAnsi="Open Sans" w:cs="Open Sans"/>
          </w:rPr>
          <w:t xml:space="preserve"> </w:t>
        </w:r>
        <w:r w:rsidRPr="000708A7">
          <w:rPr>
            <w:rStyle w:val="Hyperlink"/>
            <w:rFonts w:ascii="Open Sans" w:hAnsi="Open Sans" w:cs="Open Sans"/>
            <w:color w:val="0000FA"/>
          </w:rPr>
          <w:t>ASB’s Code of Conduct.</w:t>
        </w:r>
      </w:hyperlink>
      <w:r w:rsidRPr="00F9247C">
        <w:rPr>
          <w:rFonts w:ascii="Open Sans" w:hAnsi="Open Sans" w:cs="Open Sans"/>
        </w:rPr>
        <w:br/>
      </w:r>
      <w:proofErr w:type="gramStart"/>
      <w:r w:rsidRPr="00F9247C">
        <w:rPr>
          <w:rFonts w:ascii="Open Sans" w:hAnsi="Open Sans" w:cs="Open Sans"/>
          <w:color w:val="auto"/>
        </w:rPr>
        <w:t>Agree</w:t>
      </w:r>
      <w:proofErr w:type="gramEnd"/>
    </w:p>
    <w:p w14:paraId="1EFE1480" w14:textId="77777777" w:rsidR="00F9247C" w:rsidRPr="00F9247C" w:rsidRDefault="00F9247C" w:rsidP="001478E5">
      <w:pPr>
        <w:pStyle w:val="NormalWeb"/>
        <w:spacing w:before="0" w:beforeAutospacing="0" w:after="0" w:afterAutospacing="0"/>
        <w:rPr>
          <w:rFonts w:ascii="Open Sans" w:hAnsi="Open Sans" w:cs="Open Sans"/>
          <w:color w:val="auto"/>
        </w:rPr>
      </w:pPr>
    </w:p>
    <w:p w14:paraId="0D0E44FD" w14:textId="770BF43E" w:rsidR="004B609E" w:rsidRPr="00F9247C" w:rsidRDefault="004B609E" w:rsidP="003C68D6">
      <w:pPr>
        <w:pStyle w:val="NormalWeb"/>
        <w:spacing w:before="0" w:beforeAutospacing="0" w:after="0" w:afterAutospacing="0"/>
        <w:jc w:val="both"/>
        <w:rPr>
          <w:rFonts w:ascii="Open Sans" w:hAnsi="Open Sans" w:cs="Open Sans"/>
          <w:color w:val="auto"/>
        </w:rPr>
      </w:pPr>
      <w:r w:rsidRPr="00F9247C">
        <w:rPr>
          <w:rFonts w:ascii="Open Sans" w:hAnsi="Open Sans" w:cs="Open Sans"/>
          <w:color w:val="auto"/>
        </w:rPr>
        <w:t xml:space="preserve">I have reviewed and agree to the terms and conditions in the </w:t>
      </w:r>
      <w:hyperlink r:id="rId28" w:history="1">
        <w:r w:rsidRPr="000708A7">
          <w:rPr>
            <w:rStyle w:val="Hyperlink"/>
            <w:rFonts w:ascii="Open Sans" w:hAnsi="Open Sans" w:cs="Open Sans"/>
            <w:color w:val="0000FA"/>
          </w:rPr>
          <w:t>ASB Speaker Agreement.</w:t>
        </w:r>
      </w:hyperlink>
    </w:p>
    <w:p w14:paraId="77795D12" w14:textId="2E40C9E8" w:rsidR="004B609E" w:rsidRPr="00F9247C" w:rsidRDefault="004B609E" w:rsidP="001478E5">
      <w:pPr>
        <w:pStyle w:val="NormalWeb"/>
        <w:spacing w:before="0" w:beforeAutospacing="0" w:after="0" w:afterAutospacing="0"/>
        <w:rPr>
          <w:rFonts w:ascii="Open Sans" w:hAnsi="Open Sans" w:cs="Open Sans"/>
          <w:color w:val="auto"/>
        </w:rPr>
      </w:pPr>
      <w:r w:rsidRPr="00F9247C">
        <w:rPr>
          <w:rFonts w:ascii="Open Sans" w:hAnsi="Open Sans" w:cs="Open Sans"/>
          <w:color w:val="auto"/>
        </w:rPr>
        <w:t>Agree</w:t>
      </w:r>
    </w:p>
    <w:p w14:paraId="0FF111B3" w14:textId="77777777" w:rsidR="004B609E" w:rsidRPr="00F9247C" w:rsidRDefault="004B609E" w:rsidP="001478E5">
      <w:pPr>
        <w:pStyle w:val="NormalWeb"/>
        <w:spacing w:before="0" w:beforeAutospacing="0" w:after="0" w:afterAutospacing="0"/>
        <w:rPr>
          <w:rFonts w:ascii="Open Sans" w:hAnsi="Open Sans" w:cs="Open Sans"/>
          <w:color w:val="auto"/>
        </w:rPr>
      </w:pPr>
    </w:p>
    <w:p w14:paraId="068EA6DF" w14:textId="1C93FD5A" w:rsidR="004B609E" w:rsidRPr="00F9247C" w:rsidRDefault="004B609E" w:rsidP="001478E5">
      <w:pPr>
        <w:pStyle w:val="NormalWeb"/>
        <w:spacing w:before="0" w:beforeAutospacing="0" w:after="0" w:afterAutospacing="0"/>
        <w:rPr>
          <w:rFonts w:ascii="Open Sans" w:hAnsi="Open Sans" w:cs="Open Sans"/>
          <w:color w:val="auto"/>
        </w:rPr>
      </w:pPr>
      <w:r w:rsidRPr="00F9247C">
        <w:rPr>
          <w:rFonts w:ascii="Open Sans" w:hAnsi="Open Sans" w:cs="Open Sans"/>
          <w:color w:val="auto"/>
        </w:rPr>
        <w:t xml:space="preserve">I have reviewed and agree to the terms and conditions in the </w:t>
      </w:r>
      <w:hyperlink r:id="rId29" w:history="1">
        <w:r w:rsidRPr="000708A7">
          <w:rPr>
            <w:rStyle w:val="Hyperlink"/>
            <w:rFonts w:ascii="Open Sans" w:hAnsi="Open Sans" w:cs="Open Sans"/>
            <w:color w:val="0000FA"/>
          </w:rPr>
          <w:t>ASB speaker expectations</w:t>
        </w:r>
      </w:hyperlink>
      <w:r w:rsidRPr="000708A7">
        <w:rPr>
          <w:rFonts w:ascii="Open Sans" w:hAnsi="Open Sans" w:cs="Open Sans"/>
          <w:color w:val="0000FA"/>
        </w:rPr>
        <w:t>.</w:t>
      </w:r>
    </w:p>
    <w:p w14:paraId="05330476" w14:textId="31758DDE" w:rsidR="004B609E" w:rsidRPr="00F9247C" w:rsidRDefault="004B609E" w:rsidP="001478E5">
      <w:pPr>
        <w:pStyle w:val="NormalWeb"/>
        <w:spacing w:before="0" w:beforeAutospacing="0" w:after="0" w:afterAutospacing="0"/>
        <w:rPr>
          <w:rFonts w:ascii="Open Sans" w:hAnsi="Open Sans" w:cs="Open Sans"/>
        </w:rPr>
      </w:pPr>
      <w:r w:rsidRPr="00F9247C">
        <w:rPr>
          <w:rFonts w:ascii="Open Sans" w:hAnsi="Open Sans" w:cs="Open Sans"/>
          <w:color w:val="auto"/>
        </w:rPr>
        <w:t>Agree</w:t>
      </w:r>
    </w:p>
    <w:p w14:paraId="1A240877" w14:textId="77777777" w:rsidR="001478E5" w:rsidRPr="00F9247C" w:rsidRDefault="001478E5" w:rsidP="001478E5">
      <w:pPr>
        <w:pStyle w:val="NormalWeb"/>
        <w:spacing w:before="0" w:beforeAutospacing="0" w:after="0" w:afterAutospacing="0"/>
        <w:rPr>
          <w:rFonts w:ascii="Open Sans" w:hAnsi="Open Sans" w:cs="Open Sans"/>
        </w:rPr>
      </w:pPr>
    </w:p>
    <w:p w14:paraId="7D07337B" w14:textId="77777777" w:rsidR="001478E5" w:rsidRPr="000708A7" w:rsidRDefault="001478E5" w:rsidP="001478E5">
      <w:pPr>
        <w:pStyle w:val="NormalWeb"/>
        <w:spacing w:before="0" w:beforeAutospacing="0" w:after="0" w:afterAutospacing="0"/>
        <w:rPr>
          <w:rFonts w:ascii="Open Sans" w:hAnsi="Open Sans" w:cs="Open Sans"/>
          <w:b/>
          <w:color w:val="EC881D"/>
        </w:rPr>
      </w:pPr>
    </w:p>
    <w:p w14:paraId="79DA5FDC" w14:textId="77777777" w:rsidR="00731F96" w:rsidRPr="000708A7" w:rsidRDefault="00731F96" w:rsidP="00731F96">
      <w:pPr>
        <w:pStyle w:val="NormalWeb"/>
        <w:spacing w:before="0" w:beforeAutospacing="0" w:after="0" w:afterAutospacing="0"/>
        <w:jc w:val="center"/>
        <w:rPr>
          <w:rFonts w:ascii="Open Sans" w:hAnsi="Open Sans" w:cs="Open Sans"/>
          <w:b/>
          <w:bCs/>
          <w:color w:val="EC881D"/>
        </w:rPr>
      </w:pPr>
      <w:r w:rsidRPr="000708A7">
        <w:rPr>
          <w:rFonts w:ascii="Open Sans" w:hAnsi="Open Sans" w:cs="Open Sans"/>
          <w:b/>
          <w:bCs/>
          <w:color w:val="EC881D"/>
        </w:rPr>
        <w:t>Please use the following link to submit your paper:</w:t>
      </w:r>
    </w:p>
    <w:p w14:paraId="250E2262" w14:textId="4BC2080F" w:rsidR="000A6D3F" w:rsidRPr="000708A7" w:rsidRDefault="00000000" w:rsidP="00731F96">
      <w:pPr>
        <w:pStyle w:val="NormalWeb"/>
        <w:spacing w:before="0" w:beforeAutospacing="0" w:after="0" w:afterAutospacing="0"/>
        <w:jc w:val="center"/>
        <w:rPr>
          <w:rFonts w:ascii="Open Sans" w:hAnsi="Open Sans" w:cs="Open Sans"/>
          <w:b/>
          <w:bCs/>
          <w:color w:val="0000FA"/>
        </w:rPr>
      </w:pPr>
      <w:hyperlink r:id="rId30" w:history="1">
        <w:r w:rsidR="000A6D3F" w:rsidRPr="000708A7">
          <w:rPr>
            <w:rStyle w:val="Hyperlink"/>
            <w:rFonts w:ascii="Open Sans" w:hAnsi="Open Sans" w:cs="Open Sans"/>
            <w:b/>
            <w:bCs/>
            <w:color w:val="0000FA"/>
          </w:rPr>
          <w:t>https://forms.gle/vMagwyDLyZcV2ecNA</w:t>
        </w:r>
      </w:hyperlink>
    </w:p>
    <w:p w14:paraId="29DF8455" w14:textId="04F67356" w:rsidR="00785C8E" w:rsidRPr="00041F78" w:rsidRDefault="00785C8E" w:rsidP="000A05BF">
      <w:pPr>
        <w:pStyle w:val="NormalWeb"/>
        <w:spacing w:before="0" w:beforeAutospacing="0" w:after="0" w:afterAutospacing="0"/>
        <w:jc w:val="center"/>
        <w:rPr>
          <w:b/>
          <w:color w:val="FF0000"/>
          <w:sz w:val="24"/>
          <w:szCs w:val="24"/>
        </w:rPr>
      </w:pPr>
    </w:p>
    <w:sectPr w:rsidR="00785C8E" w:rsidRPr="00041F78" w:rsidSect="00585933">
      <w:headerReference w:type="default" r:id="rId31"/>
      <w:footerReference w:type="even" r:id="rId32"/>
      <w:footerReference w:type="default" r:id="rId33"/>
      <w:type w:val="continuous"/>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ED0C" w14:textId="77777777" w:rsidR="0005704E" w:rsidRDefault="0005704E" w:rsidP="0091610C">
      <w:r>
        <w:separator/>
      </w:r>
    </w:p>
  </w:endnote>
  <w:endnote w:type="continuationSeparator" w:id="0">
    <w:p w14:paraId="0AFC90B9" w14:textId="77777777" w:rsidR="0005704E" w:rsidRDefault="0005704E" w:rsidP="0091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1CEB" w14:textId="6B7319C6" w:rsidR="00522FB3" w:rsidRPr="00C543B9" w:rsidRDefault="00522FB3">
    <w:pPr>
      <w:pStyle w:val="Footer"/>
      <w:rPr>
        <w:i/>
        <w:iCs/>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FB2D" w14:textId="77777777" w:rsidR="00EA4407" w:rsidRDefault="00EA4407" w:rsidP="003B1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B36FB" w14:textId="77777777" w:rsidR="00EA4407" w:rsidRDefault="00EA4407" w:rsidP="00EE5E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3EC2" w14:textId="77777777" w:rsidR="00EA4407" w:rsidRDefault="00EA4407" w:rsidP="003B1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E65">
      <w:rPr>
        <w:rStyle w:val="PageNumber"/>
        <w:noProof/>
      </w:rPr>
      <w:t>1</w:t>
    </w:r>
    <w:r>
      <w:rPr>
        <w:rStyle w:val="PageNumber"/>
      </w:rPr>
      <w:fldChar w:fldCharType="end"/>
    </w:r>
  </w:p>
  <w:p w14:paraId="3720C84F" w14:textId="77777777" w:rsidR="00EA4407" w:rsidRDefault="00EA4407" w:rsidP="00EE5E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911F" w14:textId="77777777" w:rsidR="0005704E" w:rsidRDefault="0005704E" w:rsidP="0091610C">
      <w:r>
        <w:separator/>
      </w:r>
    </w:p>
  </w:footnote>
  <w:footnote w:type="continuationSeparator" w:id="0">
    <w:p w14:paraId="79B9B003" w14:textId="77777777" w:rsidR="0005704E" w:rsidRDefault="0005704E" w:rsidP="0091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560B" w14:textId="2C20DAC3" w:rsidR="00522FB3" w:rsidRDefault="00522FB3" w:rsidP="00522FB3">
    <w:pPr>
      <w:pStyle w:val="Header"/>
      <w:jc w:val="center"/>
    </w:pPr>
    <w:r>
      <w:rPr>
        <w:noProof/>
      </w:rPr>
      <w:drawing>
        <wp:inline distT="0" distB="0" distL="0" distR="0" wp14:anchorId="03753D0A" wp14:editId="3D1B80E0">
          <wp:extent cx="2526297" cy="1097280"/>
          <wp:effectExtent l="0" t="0" r="1270" b="0"/>
          <wp:docPr id="1218849373" name="Picture 2" descr="A logo with orange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849373" name="Picture 2" descr="A logo with orange and blue letters&#10;&#10;Description automatically generated"/>
                  <pic:cNvPicPr/>
                </pic:nvPicPr>
                <pic:blipFill>
                  <a:blip r:embed="rId1"/>
                  <a:stretch>
                    <a:fillRect/>
                  </a:stretch>
                </pic:blipFill>
                <pic:spPr>
                  <a:xfrm>
                    <a:off x="0" y="0"/>
                    <a:ext cx="2547197" cy="11063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4D4" w14:textId="627F9EE1" w:rsidR="00FD074F" w:rsidRDefault="00FD074F" w:rsidP="00FD074F">
    <w:pPr>
      <w:pStyle w:val="Header"/>
      <w:tabs>
        <w:tab w:val="clear" w:pos="4320"/>
        <w:tab w:val="clear" w:pos="8640"/>
        <w:tab w:val="left" w:pos="3146"/>
      </w:tabs>
      <w:jc w:val="center"/>
    </w:pPr>
    <w:r>
      <w:rPr>
        <w:noProof/>
      </w:rPr>
      <w:drawing>
        <wp:inline distT="0" distB="0" distL="0" distR="0" wp14:anchorId="79FA2F02" wp14:editId="05A37633">
          <wp:extent cx="2084832" cy="905533"/>
          <wp:effectExtent l="0" t="0" r="0" b="0"/>
          <wp:docPr id="241922102" name="Picture 1" descr="A logo with orange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22102" name="Picture 1" descr="A logo with orange and blue letters&#10;&#10;Description automatically generated"/>
                  <pic:cNvPicPr/>
                </pic:nvPicPr>
                <pic:blipFill>
                  <a:blip r:embed="rId1"/>
                  <a:stretch>
                    <a:fillRect/>
                  </a:stretch>
                </pic:blipFill>
                <pic:spPr>
                  <a:xfrm>
                    <a:off x="0" y="0"/>
                    <a:ext cx="2094435" cy="909704"/>
                  </a:xfrm>
                  <a:prstGeom prst="rect">
                    <a:avLst/>
                  </a:prstGeom>
                </pic:spPr>
              </pic:pic>
            </a:graphicData>
          </a:graphic>
        </wp:inline>
      </w:drawing>
    </w:r>
  </w:p>
  <w:p w14:paraId="5466FAB2" w14:textId="77777777" w:rsidR="00FD074F" w:rsidRDefault="00FD074F" w:rsidP="00FD074F">
    <w:pPr>
      <w:pStyle w:val="Header"/>
      <w:tabs>
        <w:tab w:val="clear" w:pos="4320"/>
        <w:tab w:val="clear" w:pos="8640"/>
        <w:tab w:val="left" w:pos="314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5D0"/>
    <w:multiLevelType w:val="hybridMultilevel"/>
    <w:tmpl w:val="C27C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47EB"/>
    <w:multiLevelType w:val="hybridMultilevel"/>
    <w:tmpl w:val="6DFA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6A25"/>
    <w:multiLevelType w:val="hybridMultilevel"/>
    <w:tmpl w:val="BA1A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A1EF3"/>
    <w:multiLevelType w:val="hybridMultilevel"/>
    <w:tmpl w:val="05306FC6"/>
    <w:lvl w:ilvl="0" w:tplc="92680D88">
      <w:numFmt w:val="bullet"/>
      <w:lvlText w:val=""/>
      <w:lvlJc w:val="left"/>
      <w:pPr>
        <w:ind w:left="581" w:hanging="270"/>
      </w:pPr>
      <w:rPr>
        <w:rFonts w:ascii="Symbol" w:eastAsia="Symbol" w:hAnsi="Symbol" w:cs="Symbol" w:hint="default"/>
        <w:w w:val="99"/>
        <w:sz w:val="28"/>
        <w:szCs w:val="28"/>
      </w:rPr>
    </w:lvl>
    <w:lvl w:ilvl="1" w:tplc="9BAC9AC6">
      <w:numFmt w:val="bullet"/>
      <w:lvlText w:val=""/>
      <w:lvlJc w:val="left"/>
      <w:pPr>
        <w:ind w:left="827" w:hanging="360"/>
      </w:pPr>
      <w:rPr>
        <w:rFonts w:ascii="Symbol" w:eastAsia="Symbol" w:hAnsi="Symbol" w:cs="Symbol" w:hint="default"/>
        <w:w w:val="102"/>
        <w:sz w:val="21"/>
        <w:szCs w:val="21"/>
      </w:rPr>
    </w:lvl>
    <w:lvl w:ilvl="2" w:tplc="4972EFD0">
      <w:numFmt w:val="bullet"/>
      <w:lvlText w:val="•"/>
      <w:lvlJc w:val="left"/>
      <w:pPr>
        <w:ind w:left="1207" w:hanging="360"/>
      </w:pPr>
      <w:rPr>
        <w:rFonts w:hint="default"/>
      </w:rPr>
    </w:lvl>
    <w:lvl w:ilvl="3" w:tplc="8ED04DCA">
      <w:numFmt w:val="bullet"/>
      <w:lvlText w:val="•"/>
      <w:lvlJc w:val="left"/>
      <w:pPr>
        <w:ind w:left="1594" w:hanging="360"/>
      </w:pPr>
      <w:rPr>
        <w:rFonts w:hint="default"/>
      </w:rPr>
    </w:lvl>
    <w:lvl w:ilvl="4" w:tplc="9460AB74">
      <w:numFmt w:val="bullet"/>
      <w:lvlText w:val="•"/>
      <w:lvlJc w:val="left"/>
      <w:pPr>
        <w:ind w:left="1981" w:hanging="360"/>
      </w:pPr>
      <w:rPr>
        <w:rFonts w:hint="default"/>
      </w:rPr>
    </w:lvl>
    <w:lvl w:ilvl="5" w:tplc="2736B008">
      <w:numFmt w:val="bullet"/>
      <w:lvlText w:val="•"/>
      <w:lvlJc w:val="left"/>
      <w:pPr>
        <w:ind w:left="2368" w:hanging="360"/>
      </w:pPr>
      <w:rPr>
        <w:rFonts w:hint="default"/>
      </w:rPr>
    </w:lvl>
    <w:lvl w:ilvl="6" w:tplc="BB18261C">
      <w:numFmt w:val="bullet"/>
      <w:lvlText w:val="•"/>
      <w:lvlJc w:val="left"/>
      <w:pPr>
        <w:ind w:left="2755" w:hanging="360"/>
      </w:pPr>
      <w:rPr>
        <w:rFonts w:hint="default"/>
      </w:rPr>
    </w:lvl>
    <w:lvl w:ilvl="7" w:tplc="84902164">
      <w:numFmt w:val="bullet"/>
      <w:lvlText w:val="•"/>
      <w:lvlJc w:val="left"/>
      <w:pPr>
        <w:ind w:left="3143" w:hanging="360"/>
      </w:pPr>
      <w:rPr>
        <w:rFonts w:hint="default"/>
      </w:rPr>
    </w:lvl>
    <w:lvl w:ilvl="8" w:tplc="5A90A360">
      <w:numFmt w:val="bullet"/>
      <w:lvlText w:val="•"/>
      <w:lvlJc w:val="left"/>
      <w:pPr>
        <w:ind w:left="3530" w:hanging="360"/>
      </w:pPr>
      <w:rPr>
        <w:rFonts w:hint="default"/>
      </w:rPr>
    </w:lvl>
  </w:abstractNum>
  <w:abstractNum w:abstractNumId="4" w15:restartNumberingAfterBreak="0">
    <w:nsid w:val="0520488F"/>
    <w:multiLevelType w:val="hybridMultilevel"/>
    <w:tmpl w:val="AAFA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A7D69"/>
    <w:multiLevelType w:val="hybridMultilevel"/>
    <w:tmpl w:val="DE7E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1A0A"/>
    <w:multiLevelType w:val="multilevel"/>
    <w:tmpl w:val="5BAA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377E68"/>
    <w:multiLevelType w:val="hybridMultilevel"/>
    <w:tmpl w:val="4AC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55A91"/>
    <w:multiLevelType w:val="hybridMultilevel"/>
    <w:tmpl w:val="505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E1CE6"/>
    <w:multiLevelType w:val="multilevel"/>
    <w:tmpl w:val="ADCA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82233"/>
    <w:multiLevelType w:val="hybridMultilevel"/>
    <w:tmpl w:val="62E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953F2"/>
    <w:multiLevelType w:val="hybridMultilevel"/>
    <w:tmpl w:val="41FC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3602"/>
    <w:multiLevelType w:val="hybridMultilevel"/>
    <w:tmpl w:val="65E4406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203D78B5"/>
    <w:multiLevelType w:val="hybridMultilevel"/>
    <w:tmpl w:val="388C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71807"/>
    <w:multiLevelType w:val="hybridMultilevel"/>
    <w:tmpl w:val="0D64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6755C"/>
    <w:multiLevelType w:val="hybridMultilevel"/>
    <w:tmpl w:val="9E3253A2"/>
    <w:lvl w:ilvl="0" w:tplc="0D5CC84C">
      <w:start w:val="1"/>
      <w:numFmt w:val="decimal"/>
      <w:lvlText w:val="%1."/>
      <w:lvlJc w:val="left"/>
      <w:pPr>
        <w:ind w:left="360" w:hanging="360"/>
      </w:pPr>
      <w:rPr>
        <w:rFonts w:ascii="inherit" w:hAnsi="inheri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6B7DA0"/>
    <w:multiLevelType w:val="hybridMultilevel"/>
    <w:tmpl w:val="7E2A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43906"/>
    <w:multiLevelType w:val="hybridMultilevel"/>
    <w:tmpl w:val="CC2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84E05"/>
    <w:multiLevelType w:val="hybridMultilevel"/>
    <w:tmpl w:val="BB74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D2A26"/>
    <w:multiLevelType w:val="hybridMultilevel"/>
    <w:tmpl w:val="2C1CB4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93E79AB"/>
    <w:multiLevelType w:val="hybridMultilevel"/>
    <w:tmpl w:val="C86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67236"/>
    <w:multiLevelType w:val="hybridMultilevel"/>
    <w:tmpl w:val="2634E18C"/>
    <w:lvl w:ilvl="0" w:tplc="A852D5D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0D5400"/>
    <w:multiLevelType w:val="hybridMultilevel"/>
    <w:tmpl w:val="7DEA0E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A3297F"/>
    <w:multiLevelType w:val="hybridMultilevel"/>
    <w:tmpl w:val="4BC8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B22DB"/>
    <w:multiLevelType w:val="hybridMultilevel"/>
    <w:tmpl w:val="ABD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D55C7"/>
    <w:multiLevelType w:val="hybridMultilevel"/>
    <w:tmpl w:val="F316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285467"/>
    <w:multiLevelType w:val="multilevel"/>
    <w:tmpl w:val="8490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7426E5"/>
    <w:multiLevelType w:val="hybridMultilevel"/>
    <w:tmpl w:val="8E84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331CA2"/>
    <w:multiLevelType w:val="multilevel"/>
    <w:tmpl w:val="E96A113C"/>
    <w:lvl w:ilvl="0">
      <w:start w:val="1"/>
      <w:numFmt w:val="decimal"/>
      <w:lvlText w:val="%1."/>
      <w:lvlJc w:val="left"/>
      <w:pPr>
        <w:tabs>
          <w:tab w:val="num" w:pos="720"/>
        </w:tabs>
        <w:ind w:left="720" w:hanging="360"/>
      </w:pPr>
      <w:rPr>
        <w:rFonts w:ascii="Open Sans" w:hAnsi="Open Sans" w:cs="Open Sans"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B041AF"/>
    <w:multiLevelType w:val="hybridMultilevel"/>
    <w:tmpl w:val="363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60E11"/>
    <w:multiLevelType w:val="hybridMultilevel"/>
    <w:tmpl w:val="935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7D0075"/>
    <w:multiLevelType w:val="multilevel"/>
    <w:tmpl w:val="837C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520065"/>
    <w:multiLevelType w:val="hybridMultilevel"/>
    <w:tmpl w:val="C492D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CB4BF2"/>
    <w:multiLevelType w:val="hybridMultilevel"/>
    <w:tmpl w:val="71A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F95D0D"/>
    <w:multiLevelType w:val="multilevel"/>
    <w:tmpl w:val="2A8CAC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014A59"/>
    <w:multiLevelType w:val="hybridMultilevel"/>
    <w:tmpl w:val="18166522"/>
    <w:lvl w:ilvl="0" w:tplc="101087B8">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0C78E6"/>
    <w:multiLevelType w:val="hybridMultilevel"/>
    <w:tmpl w:val="D09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556F4"/>
    <w:multiLevelType w:val="hybridMultilevel"/>
    <w:tmpl w:val="2D348D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6F383B"/>
    <w:multiLevelType w:val="hybridMultilevel"/>
    <w:tmpl w:val="BC3E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B95C38"/>
    <w:multiLevelType w:val="hybridMultilevel"/>
    <w:tmpl w:val="D6A89F18"/>
    <w:lvl w:ilvl="0" w:tplc="04090001">
      <w:start w:val="1"/>
      <w:numFmt w:val="bullet"/>
      <w:lvlText w:val=""/>
      <w:lvlJc w:val="left"/>
      <w:pPr>
        <w:ind w:left="720" w:hanging="360"/>
      </w:pPr>
      <w:rPr>
        <w:rFonts w:ascii="Symbol" w:hAnsi="Symbol" w:hint="default"/>
      </w:rPr>
    </w:lvl>
    <w:lvl w:ilvl="1" w:tplc="ECC8776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56417A"/>
    <w:multiLevelType w:val="hybridMultilevel"/>
    <w:tmpl w:val="50AA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63112E"/>
    <w:multiLevelType w:val="hybridMultilevel"/>
    <w:tmpl w:val="BD10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9E3EAB"/>
    <w:multiLevelType w:val="multilevel"/>
    <w:tmpl w:val="DE20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7F2F42"/>
    <w:multiLevelType w:val="hybridMultilevel"/>
    <w:tmpl w:val="5F0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BC6"/>
    <w:multiLevelType w:val="hybridMultilevel"/>
    <w:tmpl w:val="A3B4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4C08BC"/>
    <w:multiLevelType w:val="multilevel"/>
    <w:tmpl w:val="669A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8B7EB4"/>
    <w:multiLevelType w:val="hybridMultilevel"/>
    <w:tmpl w:val="358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B76CAE"/>
    <w:multiLevelType w:val="multilevel"/>
    <w:tmpl w:val="4310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9B328B"/>
    <w:multiLevelType w:val="hybridMultilevel"/>
    <w:tmpl w:val="61C4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9B31CC"/>
    <w:multiLevelType w:val="hybridMultilevel"/>
    <w:tmpl w:val="55CC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CD1EC5"/>
    <w:multiLevelType w:val="multilevel"/>
    <w:tmpl w:val="25E8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7A7061C"/>
    <w:multiLevelType w:val="hybridMultilevel"/>
    <w:tmpl w:val="FB1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367B87"/>
    <w:multiLevelType w:val="hybridMultilevel"/>
    <w:tmpl w:val="FB0E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EC5530"/>
    <w:multiLevelType w:val="hybridMultilevel"/>
    <w:tmpl w:val="B46A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6E2AED"/>
    <w:multiLevelType w:val="multilevel"/>
    <w:tmpl w:val="2032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974BB6"/>
    <w:multiLevelType w:val="hybridMultilevel"/>
    <w:tmpl w:val="A97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A6530B"/>
    <w:multiLevelType w:val="hybridMultilevel"/>
    <w:tmpl w:val="4548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1A57D9"/>
    <w:multiLevelType w:val="multilevel"/>
    <w:tmpl w:val="F18C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C56B5D"/>
    <w:multiLevelType w:val="hybridMultilevel"/>
    <w:tmpl w:val="1D7C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226017">
    <w:abstractNumId w:val="37"/>
  </w:num>
  <w:num w:numId="2" w16cid:durableId="475726337">
    <w:abstractNumId w:val="54"/>
  </w:num>
  <w:num w:numId="3" w16cid:durableId="1006204353">
    <w:abstractNumId w:val="22"/>
  </w:num>
  <w:num w:numId="4" w16cid:durableId="762259058">
    <w:abstractNumId w:val="19"/>
  </w:num>
  <w:num w:numId="5" w16cid:durableId="263806981">
    <w:abstractNumId w:val="32"/>
  </w:num>
  <w:num w:numId="6" w16cid:durableId="1155875502">
    <w:abstractNumId w:val="20"/>
  </w:num>
  <w:num w:numId="7" w16cid:durableId="1813980571">
    <w:abstractNumId w:val="6"/>
  </w:num>
  <w:num w:numId="8" w16cid:durableId="1703938360">
    <w:abstractNumId w:val="34"/>
  </w:num>
  <w:num w:numId="9" w16cid:durableId="1392536709">
    <w:abstractNumId w:val="42"/>
  </w:num>
  <w:num w:numId="10" w16cid:durableId="923952305">
    <w:abstractNumId w:val="50"/>
  </w:num>
  <w:num w:numId="11" w16cid:durableId="1521042399">
    <w:abstractNumId w:val="28"/>
  </w:num>
  <w:num w:numId="12" w16cid:durableId="1785610941">
    <w:abstractNumId w:val="31"/>
  </w:num>
  <w:num w:numId="13" w16cid:durableId="1099182801">
    <w:abstractNumId w:val="36"/>
  </w:num>
  <w:num w:numId="14" w16cid:durableId="272708481">
    <w:abstractNumId w:val="11"/>
  </w:num>
  <w:num w:numId="15" w16cid:durableId="1053965525">
    <w:abstractNumId w:val="10"/>
  </w:num>
  <w:num w:numId="16" w16cid:durableId="1987276365">
    <w:abstractNumId w:val="4"/>
  </w:num>
  <w:num w:numId="17" w16cid:durableId="2076927855">
    <w:abstractNumId w:val="49"/>
  </w:num>
  <w:num w:numId="18" w16cid:durableId="1187790376">
    <w:abstractNumId w:val="2"/>
  </w:num>
  <w:num w:numId="19" w16cid:durableId="1000237702">
    <w:abstractNumId w:val="53"/>
  </w:num>
  <w:num w:numId="20" w16cid:durableId="643314130">
    <w:abstractNumId w:val="43"/>
  </w:num>
  <w:num w:numId="21" w16cid:durableId="504322747">
    <w:abstractNumId w:val="3"/>
  </w:num>
  <w:num w:numId="22" w16cid:durableId="1371757195">
    <w:abstractNumId w:val="14"/>
  </w:num>
  <w:num w:numId="23" w16cid:durableId="1301349391">
    <w:abstractNumId w:val="12"/>
  </w:num>
  <w:num w:numId="24" w16cid:durableId="1542089833">
    <w:abstractNumId w:val="16"/>
  </w:num>
  <w:num w:numId="25" w16cid:durableId="438376140">
    <w:abstractNumId w:val="23"/>
  </w:num>
  <w:num w:numId="26" w16cid:durableId="1682001616">
    <w:abstractNumId w:val="30"/>
  </w:num>
  <w:num w:numId="27" w16cid:durableId="1427841708">
    <w:abstractNumId w:val="5"/>
  </w:num>
  <w:num w:numId="28" w16cid:durableId="956638203">
    <w:abstractNumId w:val="51"/>
  </w:num>
  <w:num w:numId="29" w16cid:durableId="1257902688">
    <w:abstractNumId w:val="1"/>
  </w:num>
  <w:num w:numId="30" w16cid:durableId="783229955">
    <w:abstractNumId w:val="41"/>
  </w:num>
  <w:num w:numId="31" w16cid:durableId="1022248545">
    <w:abstractNumId w:val="17"/>
  </w:num>
  <w:num w:numId="32" w16cid:durableId="370687406">
    <w:abstractNumId w:val="58"/>
  </w:num>
  <w:num w:numId="33" w16cid:durableId="1579560722">
    <w:abstractNumId w:val="44"/>
  </w:num>
  <w:num w:numId="34" w16cid:durableId="923150028">
    <w:abstractNumId w:val="56"/>
  </w:num>
  <w:num w:numId="35" w16cid:durableId="721949366">
    <w:abstractNumId w:val="55"/>
  </w:num>
  <w:num w:numId="36" w16cid:durableId="1703282574">
    <w:abstractNumId w:val="33"/>
  </w:num>
  <w:num w:numId="37" w16cid:durableId="2132555637">
    <w:abstractNumId w:val="52"/>
  </w:num>
  <w:num w:numId="38" w16cid:durableId="383673825">
    <w:abstractNumId w:val="40"/>
  </w:num>
  <w:num w:numId="39" w16cid:durableId="529102104">
    <w:abstractNumId w:val="29"/>
  </w:num>
  <w:num w:numId="40" w16cid:durableId="443773102">
    <w:abstractNumId w:val="8"/>
  </w:num>
  <w:num w:numId="41" w16cid:durableId="1556500880">
    <w:abstractNumId w:val="27"/>
  </w:num>
  <w:num w:numId="42" w16cid:durableId="1878733280">
    <w:abstractNumId w:val="0"/>
  </w:num>
  <w:num w:numId="43" w16cid:durableId="1603876367">
    <w:abstractNumId w:val="13"/>
  </w:num>
  <w:num w:numId="44" w16cid:durableId="819467697">
    <w:abstractNumId w:val="26"/>
  </w:num>
  <w:num w:numId="45" w16cid:durableId="1095322500">
    <w:abstractNumId w:val="45"/>
  </w:num>
  <w:num w:numId="46" w16cid:durableId="2146503728">
    <w:abstractNumId w:val="39"/>
  </w:num>
  <w:num w:numId="47" w16cid:durableId="1689142329">
    <w:abstractNumId w:val="48"/>
  </w:num>
  <w:num w:numId="48" w16cid:durableId="1102073917">
    <w:abstractNumId w:val="46"/>
  </w:num>
  <w:num w:numId="49" w16cid:durableId="688795153">
    <w:abstractNumId w:val="7"/>
  </w:num>
  <w:num w:numId="50" w16cid:durableId="1979989613">
    <w:abstractNumId w:val="24"/>
  </w:num>
  <w:num w:numId="51" w16cid:durableId="398791648">
    <w:abstractNumId w:val="18"/>
  </w:num>
  <w:num w:numId="52" w16cid:durableId="721372308">
    <w:abstractNumId w:val="47"/>
  </w:num>
  <w:num w:numId="53" w16cid:durableId="363289284">
    <w:abstractNumId w:val="57"/>
  </w:num>
  <w:num w:numId="54" w16cid:durableId="1400901709">
    <w:abstractNumId w:val="9"/>
  </w:num>
  <w:num w:numId="55" w16cid:durableId="562104567">
    <w:abstractNumId w:val="25"/>
  </w:num>
  <w:num w:numId="56" w16cid:durableId="1120535444">
    <w:abstractNumId w:val="15"/>
  </w:num>
  <w:num w:numId="57" w16cid:durableId="2127238930">
    <w:abstractNumId w:val="38"/>
  </w:num>
  <w:num w:numId="58" w16cid:durableId="1065682648">
    <w:abstractNumId w:val="35"/>
  </w:num>
  <w:num w:numId="59" w16cid:durableId="12056016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68"/>
    <w:rsid w:val="00000B9C"/>
    <w:rsid w:val="000045F0"/>
    <w:rsid w:val="000078CC"/>
    <w:rsid w:val="00017B9E"/>
    <w:rsid w:val="00027994"/>
    <w:rsid w:val="00041F78"/>
    <w:rsid w:val="000444CB"/>
    <w:rsid w:val="00053E02"/>
    <w:rsid w:val="000547DC"/>
    <w:rsid w:val="0005704E"/>
    <w:rsid w:val="00064D5E"/>
    <w:rsid w:val="000708A7"/>
    <w:rsid w:val="00081473"/>
    <w:rsid w:val="00096919"/>
    <w:rsid w:val="000A05BF"/>
    <w:rsid w:val="000A17C8"/>
    <w:rsid w:val="000A6AF4"/>
    <w:rsid w:val="000A6D3F"/>
    <w:rsid w:val="000B231C"/>
    <w:rsid w:val="000B4CC9"/>
    <w:rsid w:val="000D0257"/>
    <w:rsid w:val="000D4297"/>
    <w:rsid w:val="000D60C3"/>
    <w:rsid w:val="000E1C11"/>
    <w:rsid w:val="000E2500"/>
    <w:rsid w:val="000F30FA"/>
    <w:rsid w:val="0011339F"/>
    <w:rsid w:val="001163AE"/>
    <w:rsid w:val="00125502"/>
    <w:rsid w:val="001257E9"/>
    <w:rsid w:val="00125C14"/>
    <w:rsid w:val="00131927"/>
    <w:rsid w:val="001343F2"/>
    <w:rsid w:val="00134B13"/>
    <w:rsid w:val="001478E5"/>
    <w:rsid w:val="00151C96"/>
    <w:rsid w:val="00155C9D"/>
    <w:rsid w:val="001622D4"/>
    <w:rsid w:val="001723F4"/>
    <w:rsid w:val="00177090"/>
    <w:rsid w:val="0018346E"/>
    <w:rsid w:val="001A13F1"/>
    <w:rsid w:val="001B467C"/>
    <w:rsid w:val="001C7B65"/>
    <w:rsid w:val="001E6A68"/>
    <w:rsid w:val="001F485B"/>
    <w:rsid w:val="00200A61"/>
    <w:rsid w:val="00206A1E"/>
    <w:rsid w:val="0021202E"/>
    <w:rsid w:val="00214BE1"/>
    <w:rsid w:val="00216918"/>
    <w:rsid w:val="00237D74"/>
    <w:rsid w:val="00253081"/>
    <w:rsid w:val="0025603E"/>
    <w:rsid w:val="00261C3C"/>
    <w:rsid w:val="002739C3"/>
    <w:rsid w:val="00284330"/>
    <w:rsid w:val="0028544A"/>
    <w:rsid w:val="00285E29"/>
    <w:rsid w:val="00295A36"/>
    <w:rsid w:val="0029614F"/>
    <w:rsid w:val="002A1D75"/>
    <w:rsid w:val="002B1991"/>
    <w:rsid w:val="002D055A"/>
    <w:rsid w:val="002D75F4"/>
    <w:rsid w:val="002E188D"/>
    <w:rsid w:val="002E6AF2"/>
    <w:rsid w:val="0030741E"/>
    <w:rsid w:val="00317C8F"/>
    <w:rsid w:val="0032273A"/>
    <w:rsid w:val="00323F78"/>
    <w:rsid w:val="00330563"/>
    <w:rsid w:val="00351114"/>
    <w:rsid w:val="00362A90"/>
    <w:rsid w:val="00375680"/>
    <w:rsid w:val="00386533"/>
    <w:rsid w:val="003B120D"/>
    <w:rsid w:val="003C65A1"/>
    <w:rsid w:val="003C68D6"/>
    <w:rsid w:val="003C789E"/>
    <w:rsid w:val="003D1A2B"/>
    <w:rsid w:val="003D2805"/>
    <w:rsid w:val="003D6ADE"/>
    <w:rsid w:val="003D7595"/>
    <w:rsid w:val="003E15CA"/>
    <w:rsid w:val="003E2F19"/>
    <w:rsid w:val="003E3C42"/>
    <w:rsid w:val="003E65AF"/>
    <w:rsid w:val="00405E15"/>
    <w:rsid w:val="00406331"/>
    <w:rsid w:val="0040753F"/>
    <w:rsid w:val="004203B4"/>
    <w:rsid w:val="0042465F"/>
    <w:rsid w:val="00434ADD"/>
    <w:rsid w:val="00455BAD"/>
    <w:rsid w:val="00456BB0"/>
    <w:rsid w:val="004630EE"/>
    <w:rsid w:val="00467219"/>
    <w:rsid w:val="00470833"/>
    <w:rsid w:val="004725DA"/>
    <w:rsid w:val="0047444B"/>
    <w:rsid w:val="004A0B22"/>
    <w:rsid w:val="004A17F4"/>
    <w:rsid w:val="004A54DB"/>
    <w:rsid w:val="004B609E"/>
    <w:rsid w:val="004B67E0"/>
    <w:rsid w:val="004C1101"/>
    <w:rsid w:val="004C3D51"/>
    <w:rsid w:val="004D080C"/>
    <w:rsid w:val="004D4524"/>
    <w:rsid w:val="004D6F5C"/>
    <w:rsid w:val="004D7D1D"/>
    <w:rsid w:val="004F1420"/>
    <w:rsid w:val="004F1A56"/>
    <w:rsid w:val="005073C1"/>
    <w:rsid w:val="00517EFA"/>
    <w:rsid w:val="00520686"/>
    <w:rsid w:val="00522FB3"/>
    <w:rsid w:val="00523816"/>
    <w:rsid w:val="00530103"/>
    <w:rsid w:val="0053386E"/>
    <w:rsid w:val="005347BD"/>
    <w:rsid w:val="00536701"/>
    <w:rsid w:val="00536CB2"/>
    <w:rsid w:val="00557928"/>
    <w:rsid w:val="005606FE"/>
    <w:rsid w:val="00563D5B"/>
    <w:rsid w:val="00565BC0"/>
    <w:rsid w:val="00585933"/>
    <w:rsid w:val="0058683A"/>
    <w:rsid w:val="005874E6"/>
    <w:rsid w:val="005944E7"/>
    <w:rsid w:val="0059754C"/>
    <w:rsid w:val="005A3468"/>
    <w:rsid w:val="005B3250"/>
    <w:rsid w:val="005C0839"/>
    <w:rsid w:val="005C3751"/>
    <w:rsid w:val="005C3C51"/>
    <w:rsid w:val="005C7AB2"/>
    <w:rsid w:val="005F1F6E"/>
    <w:rsid w:val="005F4D13"/>
    <w:rsid w:val="006226FC"/>
    <w:rsid w:val="00656E31"/>
    <w:rsid w:val="00660F6E"/>
    <w:rsid w:val="00671E65"/>
    <w:rsid w:val="00674054"/>
    <w:rsid w:val="00687F5B"/>
    <w:rsid w:val="006919F8"/>
    <w:rsid w:val="006929C0"/>
    <w:rsid w:val="006B0697"/>
    <w:rsid w:val="006B0B57"/>
    <w:rsid w:val="006D12D0"/>
    <w:rsid w:val="006D678E"/>
    <w:rsid w:val="006E28A5"/>
    <w:rsid w:val="006F140B"/>
    <w:rsid w:val="006F79F7"/>
    <w:rsid w:val="00704EBB"/>
    <w:rsid w:val="0070753A"/>
    <w:rsid w:val="0071781B"/>
    <w:rsid w:val="00721522"/>
    <w:rsid w:val="00731F96"/>
    <w:rsid w:val="00737021"/>
    <w:rsid w:val="00753950"/>
    <w:rsid w:val="0077085C"/>
    <w:rsid w:val="00775AF1"/>
    <w:rsid w:val="00775FCF"/>
    <w:rsid w:val="00780819"/>
    <w:rsid w:val="00785C8E"/>
    <w:rsid w:val="007A1927"/>
    <w:rsid w:val="007A4924"/>
    <w:rsid w:val="007B526D"/>
    <w:rsid w:val="007B57B2"/>
    <w:rsid w:val="007C21D9"/>
    <w:rsid w:val="007D04CF"/>
    <w:rsid w:val="007D0A3B"/>
    <w:rsid w:val="007D65E2"/>
    <w:rsid w:val="007D6B24"/>
    <w:rsid w:val="007E091F"/>
    <w:rsid w:val="007E3336"/>
    <w:rsid w:val="007F00E4"/>
    <w:rsid w:val="0081184B"/>
    <w:rsid w:val="00822646"/>
    <w:rsid w:val="00830ED8"/>
    <w:rsid w:val="00832E99"/>
    <w:rsid w:val="00840577"/>
    <w:rsid w:val="00845C02"/>
    <w:rsid w:val="00847D39"/>
    <w:rsid w:val="00855B19"/>
    <w:rsid w:val="00875946"/>
    <w:rsid w:val="00876131"/>
    <w:rsid w:val="00892F4F"/>
    <w:rsid w:val="00896E7F"/>
    <w:rsid w:val="008A6C42"/>
    <w:rsid w:val="008A71D2"/>
    <w:rsid w:val="008B06BD"/>
    <w:rsid w:val="008B75E6"/>
    <w:rsid w:val="008D1A8B"/>
    <w:rsid w:val="008E6505"/>
    <w:rsid w:val="008E6928"/>
    <w:rsid w:val="008F044A"/>
    <w:rsid w:val="00901DAC"/>
    <w:rsid w:val="0091610C"/>
    <w:rsid w:val="00940CDF"/>
    <w:rsid w:val="0095613F"/>
    <w:rsid w:val="0096446B"/>
    <w:rsid w:val="009737AB"/>
    <w:rsid w:val="009747AA"/>
    <w:rsid w:val="00996BE2"/>
    <w:rsid w:val="009B15E9"/>
    <w:rsid w:val="009C0E89"/>
    <w:rsid w:val="009D3085"/>
    <w:rsid w:val="009D32EA"/>
    <w:rsid w:val="009D5E5E"/>
    <w:rsid w:val="009E39DB"/>
    <w:rsid w:val="009E3E03"/>
    <w:rsid w:val="00A03096"/>
    <w:rsid w:val="00A06BA4"/>
    <w:rsid w:val="00A16472"/>
    <w:rsid w:val="00A24B5F"/>
    <w:rsid w:val="00A26915"/>
    <w:rsid w:val="00A31666"/>
    <w:rsid w:val="00A3212B"/>
    <w:rsid w:val="00A41E97"/>
    <w:rsid w:val="00A527EF"/>
    <w:rsid w:val="00A715FD"/>
    <w:rsid w:val="00A959BC"/>
    <w:rsid w:val="00AA6CAD"/>
    <w:rsid w:val="00AB08AF"/>
    <w:rsid w:val="00AB73EF"/>
    <w:rsid w:val="00AB7A16"/>
    <w:rsid w:val="00AD0481"/>
    <w:rsid w:val="00AE5B8E"/>
    <w:rsid w:val="00AF09CC"/>
    <w:rsid w:val="00AF34BC"/>
    <w:rsid w:val="00AF4405"/>
    <w:rsid w:val="00B01C70"/>
    <w:rsid w:val="00B16727"/>
    <w:rsid w:val="00B174A2"/>
    <w:rsid w:val="00B17F72"/>
    <w:rsid w:val="00B23B6B"/>
    <w:rsid w:val="00B40EB3"/>
    <w:rsid w:val="00B534A6"/>
    <w:rsid w:val="00B625FB"/>
    <w:rsid w:val="00B748B4"/>
    <w:rsid w:val="00B76AFA"/>
    <w:rsid w:val="00B92EB5"/>
    <w:rsid w:val="00B94875"/>
    <w:rsid w:val="00B97559"/>
    <w:rsid w:val="00BC2BD0"/>
    <w:rsid w:val="00BD6D4E"/>
    <w:rsid w:val="00BE4BCF"/>
    <w:rsid w:val="00BF5C99"/>
    <w:rsid w:val="00C165CF"/>
    <w:rsid w:val="00C223F3"/>
    <w:rsid w:val="00C22BB2"/>
    <w:rsid w:val="00C25022"/>
    <w:rsid w:val="00C47CFB"/>
    <w:rsid w:val="00C5416E"/>
    <w:rsid w:val="00C623FD"/>
    <w:rsid w:val="00C6250D"/>
    <w:rsid w:val="00C64519"/>
    <w:rsid w:val="00C71EF0"/>
    <w:rsid w:val="00C73872"/>
    <w:rsid w:val="00C83ED6"/>
    <w:rsid w:val="00C87FDF"/>
    <w:rsid w:val="00C9372A"/>
    <w:rsid w:val="00CA60BA"/>
    <w:rsid w:val="00CB07FE"/>
    <w:rsid w:val="00CB0ED1"/>
    <w:rsid w:val="00CB4B58"/>
    <w:rsid w:val="00CB754A"/>
    <w:rsid w:val="00CC1CFA"/>
    <w:rsid w:val="00CC3324"/>
    <w:rsid w:val="00CC3F88"/>
    <w:rsid w:val="00CD35A0"/>
    <w:rsid w:val="00CE5991"/>
    <w:rsid w:val="00CE6544"/>
    <w:rsid w:val="00D03E3F"/>
    <w:rsid w:val="00D05C94"/>
    <w:rsid w:val="00D160D6"/>
    <w:rsid w:val="00D23912"/>
    <w:rsid w:val="00D44A12"/>
    <w:rsid w:val="00D5657B"/>
    <w:rsid w:val="00D60C83"/>
    <w:rsid w:val="00D846C5"/>
    <w:rsid w:val="00D86261"/>
    <w:rsid w:val="00D87481"/>
    <w:rsid w:val="00D87B83"/>
    <w:rsid w:val="00DB2061"/>
    <w:rsid w:val="00DC30D4"/>
    <w:rsid w:val="00DD7F33"/>
    <w:rsid w:val="00DE24DB"/>
    <w:rsid w:val="00DF59FB"/>
    <w:rsid w:val="00E04920"/>
    <w:rsid w:val="00E06223"/>
    <w:rsid w:val="00E0701D"/>
    <w:rsid w:val="00E072B7"/>
    <w:rsid w:val="00E16490"/>
    <w:rsid w:val="00E2233D"/>
    <w:rsid w:val="00E22A99"/>
    <w:rsid w:val="00E22FD8"/>
    <w:rsid w:val="00E24686"/>
    <w:rsid w:val="00E27CA6"/>
    <w:rsid w:val="00E322C2"/>
    <w:rsid w:val="00E6305D"/>
    <w:rsid w:val="00E63D91"/>
    <w:rsid w:val="00E856E5"/>
    <w:rsid w:val="00E917D1"/>
    <w:rsid w:val="00E96106"/>
    <w:rsid w:val="00EA0826"/>
    <w:rsid w:val="00EA4407"/>
    <w:rsid w:val="00EA6D88"/>
    <w:rsid w:val="00EB0BFD"/>
    <w:rsid w:val="00EC2E8D"/>
    <w:rsid w:val="00EC4003"/>
    <w:rsid w:val="00EC6D19"/>
    <w:rsid w:val="00EC73A3"/>
    <w:rsid w:val="00ED0388"/>
    <w:rsid w:val="00ED6D16"/>
    <w:rsid w:val="00EE5EF9"/>
    <w:rsid w:val="00EF3B4A"/>
    <w:rsid w:val="00EF70BD"/>
    <w:rsid w:val="00F21B8E"/>
    <w:rsid w:val="00F32E7B"/>
    <w:rsid w:val="00F60A32"/>
    <w:rsid w:val="00F65A6A"/>
    <w:rsid w:val="00F71F28"/>
    <w:rsid w:val="00F75570"/>
    <w:rsid w:val="00F9247C"/>
    <w:rsid w:val="00F92D48"/>
    <w:rsid w:val="00FA331F"/>
    <w:rsid w:val="00FD074F"/>
    <w:rsid w:val="00FD5699"/>
    <w:rsid w:val="00FE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B68888"/>
  <w15:docId w15:val="{2023CB2C-6DD3-EC46-8014-4FAE8BBA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68"/>
    <w:rPr>
      <w:rFonts w:ascii="Times New Roman" w:hAnsi="Times New Roman"/>
      <w:sz w:val="24"/>
      <w:szCs w:val="24"/>
    </w:rPr>
  </w:style>
  <w:style w:type="paragraph" w:styleId="Heading3">
    <w:name w:val="heading 3"/>
    <w:basedOn w:val="Normal"/>
    <w:next w:val="Normal"/>
    <w:link w:val="Heading3Char"/>
    <w:uiPriority w:val="9"/>
    <w:unhideWhenUsed/>
    <w:qFormat/>
    <w:rsid w:val="00F21B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7D04CF"/>
    <w:p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unhideWhenUsed/>
    <w:qFormat/>
    <w:rsid w:val="001343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37A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E6A68"/>
    <w:rPr>
      <w:rFonts w:ascii="Tahoma" w:hAnsi="Tahoma" w:cs="Tahoma"/>
      <w:sz w:val="16"/>
      <w:szCs w:val="16"/>
    </w:rPr>
  </w:style>
  <w:style w:type="character" w:customStyle="1" w:styleId="BalloonTextChar">
    <w:name w:val="Balloon Text Char"/>
    <w:basedOn w:val="DefaultParagraphFont"/>
    <w:link w:val="BalloonText"/>
    <w:semiHidden/>
    <w:locked/>
    <w:rsid w:val="001E6A68"/>
    <w:rPr>
      <w:rFonts w:ascii="Tahoma" w:hAnsi="Tahoma" w:cs="Tahoma"/>
      <w:sz w:val="16"/>
      <w:szCs w:val="16"/>
    </w:rPr>
  </w:style>
  <w:style w:type="paragraph" w:styleId="NormalWeb">
    <w:name w:val="Normal (Web)"/>
    <w:basedOn w:val="Normal"/>
    <w:uiPriority w:val="99"/>
    <w:rsid w:val="001E6A68"/>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1E6A68"/>
    <w:rPr>
      <w:rFonts w:cs="Times New Roman"/>
      <w:color w:val="C41230"/>
      <w:u w:val="single"/>
    </w:rPr>
  </w:style>
  <w:style w:type="character" w:styleId="CommentReference">
    <w:name w:val="annotation reference"/>
    <w:basedOn w:val="DefaultParagraphFont"/>
    <w:semiHidden/>
    <w:rsid w:val="00BE4BCF"/>
    <w:rPr>
      <w:sz w:val="16"/>
      <w:szCs w:val="16"/>
    </w:rPr>
  </w:style>
  <w:style w:type="paragraph" w:styleId="CommentText">
    <w:name w:val="annotation text"/>
    <w:basedOn w:val="Normal"/>
    <w:semiHidden/>
    <w:rsid w:val="00BE4BCF"/>
    <w:rPr>
      <w:sz w:val="20"/>
      <w:szCs w:val="20"/>
    </w:rPr>
  </w:style>
  <w:style w:type="paragraph" w:styleId="CommentSubject">
    <w:name w:val="annotation subject"/>
    <w:basedOn w:val="CommentText"/>
    <w:next w:val="CommentText"/>
    <w:semiHidden/>
    <w:rsid w:val="00BE4BCF"/>
    <w:rPr>
      <w:b/>
      <w:bCs/>
    </w:rPr>
  </w:style>
  <w:style w:type="character" w:customStyle="1" w:styleId="Heading4Char">
    <w:name w:val="Heading 4 Char"/>
    <w:basedOn w:val="DefaultParagraphFont"/>
    <w:link w:val="Heading4"/>
    <w:rsid w:val="007D04CF"/>
    <w:rPr>
      <w:rFonts w:ascii="Times New Roman" w:eastAsia="Times New Roman" w:hAnsi="Times New Roman"/>
      <w:b/>
      <w:bCs/>
      <w:sz w:val="24"/>
      <w:szCs w:val="24"/>
    </w:rPr>
  </w:style>
  <w:style w:type="paragraph" w:styleId="z-TopofForm">
    <w:name w:val="HTML Top of Form"/>
    <w:basedOn w:val="Normal"/>
    <w:next w:val="Normal"/>
    <w:link w:val="z-TopofFormChar"/>
    <w:hidden/>
    <w:uiPriority w:val="99"/>
    <w:semiHidden/>
    <w:unhideWhenUsed/>
    <w:rsid w:val="005367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67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67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6701"/>
    <w:rPr>
      <w:rFonts w:ascii="Arial" w:hAnsi="Arial" w:cs="Arial"/>
      <w:vanish/>
      <w:sz w:val="16"/>
      <w:szCs w:val="16"/>
    </w:rPr>
  </w:style>
  <w:style w:type="character" w:styleId="FollowedHyperlink">
    <w:name w:val="FollowedHyperlink"/>
    <w:basedOn w:val="DefaultParagraphFont"/>
    <w:uiPriority w:val="99"/>
    <w:semiHidden/>
    <w:unhideWhenUsed/>
    <w:rsid w:val="00E917D1"/>
    <w:rPr>
      <w:color w:val="800080" w:themeColor="followedHyperlink"/>
      <w:u w:val="single"/>
    </w:rPr>
  </w:style>
  <w:style w:type="character" w:styleId="Strong">
    <w:name w:val="Strong"/>
    <w:basedOn w:val="DefaultParagraphFont"/>
    <w:uiPriority w:val="22"/>
    <w:qFormat/>
    <w:rsid w:val="00F21B8E"/>
    <w:rPr>
      <w:b/>
      <w:bCs/>
    </w:rPr>
  </w:style>
  <w:style w:type="paragraph" w:styleId="ListParagraph">
    <w:name w:val="List Paragraph"/>
    <w:basedOn w:val="Normal"/>
    <w:uiPriority w:val="34"/>
    <w:qFormat/>
    <w:rsid w:val="00F21B8E"/>
    <w:pPr>
      <w:ind w:left="720"/>
      <w:contextualSpacing/>
    </w:pPr>
  </w:style>
  <w:style w:type="character" w:customStyle="1" w:styleId="Heading3Char">
    <w:name w:val="Heading 3 Char"/>
    <w:basedOn w:val="DefaultParagraphFont"/>
    <w:link w:val="Heading3"/>
    <w:uiPriority w:val="9"/>
    <w:rsid w:val="00F21B8E"/>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91610C"/>
    <w:pPr>
      <w:tabs>
        <w:tab w:val="center" w:pos="4320"/>
        <w:tab w:val="right" w:pos="8640"/>
      </w:tabs>
    </w:pPr>
  </w:style>
  <w:style w:type="character" w:customStyle="1" w:styleId="HeaderChar">
    <w:name w:val="Header Char"/>
    <w:basedOn w:val="DefaultParagraphFont"/>
    <w:link w:val="Header"/>
    <w:uiPriority w:val="99"/>
    <w:rsid w:val="0091610C"/>
    <w:rPr>
      <w:rFonts w:ascii="Times New Roman" w:hAnsi="Times New Roman"/>
      <w:sz w:val="24"/>
      <w:szCs w:val="24"/>
    </w:rPr>
  </w:style>
  <w:style w:type="paragraph" w:styleId="Footer">
    <w:name w:val="footer"/>
    <w:basedOn w:val="Normal"/>
    <w:link w:val="FooterChar"/>
    <w:uiPriority w:val="99"/>
    <w:unhideWhenUsed/>
    <w:rsid w:val="0091610C"/>
    <w:pPr>
      <w:tabs>
        <w:tab w:val="center" w:pos="4320"/>
        <w:tab w:val="right" w:pos="8640"/>
      </w:tabs>
    </w:pPr>
  </w:style>
  <w:style w:type="character" w:customStyle="1" w:styleId="FooterChar">
    <w:name w:val="Footer Char"/>
    <w:basedOn w:val="DefaultParagraphFont"/>
    <w:link w:val="Footer"/>
    <w:uiPriority w:val="99"/>
    <w:rsid w:val="0091610C"/>
    <w:rPr>
      <w:rFonts w:ascii="Times New Roman" w:hAnsi="Times New Roman"/>
      <w:sz w:val="24"/>
      <w:szCs w:val="24"/>
    </w:rPr>
  </w:style>
  <w:style w:type="character" w:styleId="PageNumber">
    <w:name w:val="page number"/>
    <w:basedOn w:val="DefaultParagraphFont"/>
    <w:uiPriority w:val="99"/>
    <w:semiHidden/>
    <w:unhideWhenUsed/>
    <w:rsid w:val="00EE5EF9"/>
  </w:style>
  <w:style w:type="character" w:customStyle="1" w:styleId="Heading5Char">
    <w:name w:val="Heading 5 Char"/>
    <w:basedOn w:val="DefaultParagraphFont"/>
    <w:link w:val="Heading5"/>
    <w:uiPriority w:val="9"/>
    <w:rsid w:val="001343F2"/>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1343F2"/>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1343F2"/>
    <w:rPr>
      <w:rFonts w:ascii="Arial" w:eastAsia="Arial" w:hAnsi="Arial" w:cs="Arial"/>
      <w:sz w:val="21"/>
      <w:szCs w:val="21"/>
    </w:rPr>
  </w:style>
  <w:style w:type="character" w:customStyle="1" w:styleId="Heading6Char">
    <w:name w:val="Heading 6 Char"/>
    <w:basedOn w:val="DefaultParagraphFont"/>
    <w:link w:val="Heading6"/>
    <w:uiPriority w:val="9"/>
    <w:rsid w:val="009737A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9737A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37AB"/>
    <w:rPr>
      <w:color w:val="605E5C"/>
      <w:shd w:val="clear" w:color="auto" w:fill="E1DFDD"/>
    </w:rPr>
  </w:style>
  <w:style w:type="character" w:styleId="Emphasis">
    <w:name w:val="Emphasis"/>
    <w:basedOn w:val="DefaultParagraphFont"/>
    <w:uiPriority w:val="20"/>
    <w:qFormat/>
    <w:rsid w:val="002E1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9060">
      <w:bodyDiv w:val="1"/>
      <w:marLeft w:val="0"/>
      <w:marRight w:val="0"/>
      <w:marTop w:val="0"/>
      <w:marBottom w:val="0"/>
      <w:divBdr>
        <w:top w:val="none" w:sz="0" w:space="0" w:color="auto"/>
        <w:left w:val="none" w:sz="0" w:space="0" w:color="auto"/>
        <w:bottom w:val="none" w:sz="0" w:space="0" w:color="auto"/>
        <w:right w:val="none" w:sz="0" w:space="0" w:color="auto"/>
      </w:divBdr>
    </w:div>
    <w:div w:id="674259475">
      <w:bodyDiv w:val="1"/>
      <w:marLeft w:val="0"/>
      <w:marRight w:val="0"/>
      <w:marTop w:val="0"/>
      <w:marBottom w:val="0"/>
      <w:divBdr>
        <w:top w:val="none" w:sz="0" w:space="0" w:color="auto"/>
        <w:left w:val="none" w:sz="0" w:space="0" w:color="auto"/>
        <w:bottom w:val="none" w:sz="0" w:space="0" w:color="auto"/>
        <w:right w:val="none" w:sz="0" w:space="0" w:color="auto"/>
      </w:divBdr>
    </w:div>
    <w:div w:id="676619046">
      <w:bodyDiv w:val="1"/>
      <w:marLeft w:val="0"/>
      <w:marRight w:val="0"/>
      <w:marTop w:val="0"/>
      <w:marBottom w:val="0"/>
      <w:divBdr>
        <w:top w:val="none" w:sz="0" w:space="0" w:color="auto"/>
        <w:left w:val="none" w:sz="0" w:space="0" w:color="auto"/>
        <w:bottom w:val="none" w:sz="0" w:space="0" w:color="auto"/>
        <w:right w:val="none" w:sz="0" w:space="0" w:color="auto"/>
      </w:divBdr>
    </w:div>
    <w:div w:id="1369841744">
      <w:bodyDiv w:val="1"/>
      <w:marLeft w:val="0"/>
      <w:marRight w:val="0"/>
      <w:marTop w:val="0"/>
      <w:marBottom w:val="0"/>
      <w:divBdr>
        <w:top w:val="none" w:sz="0" w:space="0" w:color="auto"/>
        <w:left w:val="none" w:sz="0" w:space="0" w:color="auto"/>
        <w:bottom w:val="none" w:sz="0" w:space="0" w:color="auto"/>
        <w:right w:val="none" w:sz="0" w:space="0" w:color="auto"/>
      </w:divBdr>
      <w:divsChild>
        <w:div w:id="985160048">
          <w:marLeft w:val="0"/>
          <w:marRight w:val="0"/>
          <w:marTop w:val="0"/>
          <w:marBottom w:val="0"/>
          <w:divBdr>
            <w:top w:val="none" w:sz="0" w:space="0" w:color="auto"/>
            <w:left w:val="none" w:sz="0" w:space="0" w:color="auto"/>
            <w:bottom w:val="none" w:sz="0" w:space="0" w:color="auto"/>
            <w:right w:val="none" w:sz="0" w:space="0" w:color="auto"/>
          </w:divBdr>
        </w:div>
      </w:divsChild>
    </w:div>
    <w:div w:id="1405836524">
      <w:bodyDiv w:val="1"/>
      <w:marLeft w:val="0"/>
      <w:marRight w:val="0"/>
      <w:marTop w:val="0"/>
      <w:marBottom w:val="0"/>
      <w:divBdr>
        <w:top w:val="none" w:sz="0" w:space="0" w:color="auto"/>
        <w:left w:val="none" w:sz="0" w:space="0" w:color="auto"/>
        <w:bottom w:val="none" w:sz="0" w:space="0" w:color="auto"/>
        <w:right w:val="none" w:sz="0" w:space="0" w:color="auto"/>
      </w:divBdr>
    </w:div>
    <w:div w:id="1416433569">
      <w:bodyDiv w:val="1"/>
      <w:marLeft w:val="0"/>
      <w:marRight w:val="0"/>
      <w:marTop w:val="0"/>
      <w:marBottom w:val="0"/>
      <w:divBdr>
        <w:top w:val="none" w:sz="0" w:space="0" w:color="auto"/>
        <w:left w:val="none" w:sz="0" w:space="0" w:color="auto"/>
        <w:bottom w:val="none" w:sz="0" w:space="0" w:color="auto"/>
        <w:right w:val="none" w:sz="0" w:space="0" w:color="auto"/>
      </w:divBdr>
    </w:div>
    <w:div w:id="1474057165">
      <w:bodyDiv w:val="1"/>
      <w:marLeft w:val="0"/>
      <w:marRight w:val="0"/>
      <w:marTop w:val="0"/>
      <w:marBottom w:val="0"/>
      <w:divBdr>
        <w:top w:val="none" w:sz="0" w:space="0" w:color="auto"/>
        <w:left w:val="none" w:sz="0" w:space="0" w:color="auto"/>
        <w:bottom w:val="none" w:sz="0" w:space="0" w:color="auto"/>
        <w:right w:val="none" w:sz="0" w:space="0" w:color="auto"/>
      </w:divBdr>
    </w:div>
    <w:div w:id="2067603474">
      <w:bodyDiv w:val="1"/>
      <w:marLeft w:val="0"/>
      <w:marRight w:val="0"/>
      <w:marTop w:val="0"/>
      <w:marBottom w:val="0"/>
      <w:divBdr>
        <w:top w:val="none" w:sz="0" w:space="0" w:color="auto"/>
        <w:left w:val="none" w:sz="0" w:space="0" w:color="auto"/>
        <w:bottom w:val="none" w:sz="0" w:space="0" w:color="auto"/>
        <w:right w:val="none" w:sz="0" w:space="0" w:color="auto"/>
      </w:divBdr>
      <w:divsChild>
        <w:div w:id="1589654115">
          <w:marLeft w:val="0"/>
          <w:marRight w:val="0"/>
          <w:marTop w:val="0"/>
          <w:marBottom w:val="0"/>
          <w:divBdr>
            <w:top w:val="none" w:sz="0" w:space="0" w:color="auto"/>
            <w:left w:val="none" w:sz="0" w:space="0" w:color="auto"/>
            <w:bottom w:val="none" w:sz="0" w:space="0" w:color="auto"/>
            <w:right w:val="none" w:sz="0" w:space="0" w:color="auto"/>
          </w:divBdr>
          <w:divsChild>
            <w:div w:id="445199089">
              <w:marLeft w:val="0"/>
              <w:marRight w:val="0"/>
              <w:marTop w:val="0"/>
              <w:marBottom w:val="0"/>
              <w:divBdr>
                <w:top w:val="none" w:sz="0" w:space="0" w:color="auto"/>
                <w:left w:val="none" w:sz="0" w:space="0" w:color="auto"/>
                <w:bottom w:val="none" w:sz="0" w:space="0" w:color="auto"/>
                <w:right w:val="none" w:sz="0" w:space="0" w:color="auto"/>
              </w:divBdr>
            </w:div>
          </w:divsChild>
        </w:div>
        <w:div w:id="1058211894">
          <w:marLeft w:val="0"/>
          <w:marRight w:val="0"/>
          <w:marTop w:val="0"/>
          <w:marBottom w:val="0"/>
          <w:divBdr>
            <w:top w:val="none" w:sz="0" w:space="0" w:color="auto"/>
            <w:left w:val="none" w:sz="0" w:space="0" w:color="auto"/>
            <w:bottom w:val="none" w:sz="0" w:space="0" w:color="auto"/>
            <w:right w:val="none" w:sz="0" w:space="0" w:color="auto"/>
          </w:divBdr>
          <w:divsChild>
            <w:div w:id="201139671">
              <w:marLeft w:val="0"/>
              <w:marRight w:val="0"/>
              <w:marTop w:val="0"/>
              <w:marBottom w:val="0"/>
              <w:divBdr>
                <w:top w:val="none" w:sz="0" w:space="0" w:color="auto"/>
                <w:left w:val="none" w:sz="0" w:space="0" w:color="auto"/>
                <w:bottom w:val="none" w:sz="0" w:space="0" w:color="auto"/>
                <w:right w:val="none" w:sz="0" w:space="0" w:color="auto"/>
              </w:divBdr>
            </w:div>
          </w:divsChild>
        </w:div>
        <w:div w:id="660813228">
          <w:marLeft w:val="0"/>
          <w:marRight w:val="0"/>
          <w:marTop w:val="0"/>
          <w:marBottom w:val="0"/>
          <w:divBdr>
            <w:top w:val="none" w:sz="0" w:space="0" w:color="auto"/>
            <w:left w:val="none" w:sz="0" w:space="0" w:color="auto"/>
            <w:bottom w:val="none" w:sz="0" w:space="0" w:color="auto"/>
            <w:right w:val="none" w:sz="0" w:space="0" w:color="auto"/>
          </w:divBdr>
          <w:divsChild>
            <w:div w:id="152451477">
              <w:marLeft w:val="0"/>
              <w:marRight w:val="0"/>
              <w:marTop w:val="0"/>
              <w:marBottom w:val="0"/>
              <w:divBdr>
                <w:top w:val="none" w:sz="0" w:space="0" w:color="auto"/>
                <w:left w:val="none" w:sz="0" w:space="0" w:color="auto"/>
                <w:bottom w:val="none" w:sz="0" w:space="0" w:color="auto"/>
                <w:right w:val="none" w:sz="0" w:space="0" w:color="auto"/>
              </w:divBdr>
            </w:div>
          </w:divsChild>
        </w:div>
        <w:div w:id="1500196718">
          <w:marLeft w:val="0"/>
          <w:marRight w:val="0"/>
          <w:marTop w:val="0"/>
          <w:marBottom w:val="0"/>
          <w:divBdr>
            <w:top w:val="none" w:sz="0" w:space="0" w:color="auto"/>
            <w:left w:val="none" w:sz="0" w:space="0" w:color="auto"/>
            <w:bottom w:val="none" w:sz="0" w:space="0" w:color="auto"/>
            <w:right w:val="none" w:sz="0" w:space="0" w:color="auto"/>
          </w:divBdr>
          <w:divsChild>
            <w:div w:id="284310304">
              <w:marLeft w:val="0"/>
              <w:marRight w:val="0"/>
              <w:marTop w:val="0"/>
              <w:marBottom w:val="0"/>
              <w:divBdr>
                <w:top w:val="none" w:sz="0" w:space="0" w:color="auto"/>
                <w:left w:val="none" w:sz="0" w:space="0" w:color="auto"/>
                <w:bottom w:val="none" w:sz="0" w:space="0" w:color="auto"/>
                <w:right w:val="none" w:sz="0" w:space="0" w:color="auto"/>
              </w:divBdr>
            </w:div>
          </w:divsChild>
        </w:div>
        <w:div w:id="642009270">
          <w:marLeft w:val="0"/>
          <w:marRight w:val="0"/>
          <w:marTop w:val="0"/>
          <w:marBottom w:val="0"/>
          <w:divBdr>
            <w:top w:val="none" w:sz="0" w:space="0" w:color="auto"/>
            <w:left w:val="none" w:sz="0" w:space="0" w:color="auto"/>
            <w:bottom w:val="none" w:sz="0" w:space="0" w:color="auto"/>
            <w:right w:val="none" w:sz="0" w:space="0" w:color="auto"/>
          </w:divBdr>
          <w:divsChild>
            <w:div w:id="8862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be.org/bakingtech2025/call-for-content/" TargetMode="External"/><Relationship Id="rId18" Type="http://schemas.openxmlformats.org/officeDocument/2006/relationships/hyperlink" Target="https://asbe.org/wp-content/uploads/2024/03/BT25_Sample-Biographies.pdf" TargetMode="External"/><Relationship Id="rId26" Type="http://schemas.openxmlformats.org/officeDocument/2006/relationships/hyperlink" Target="https://asbe.org/commercialism_policy/" TargetMode="External"/><Relationship Id="rId3" Type="http://schemas.openxmlformats.org/officeDocument/2006/relationships/customXml" Target="../customXml/item3.xml"/><Relationship Id="rId21" Type="http://schemas.openxmlformats.org/officeDocument/2006/relationships/hyperlink" Target="https://asbe.org/wp-content/uploads/2024/03/BT25_Speaker-Agreemen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be.org/commercialism_policy/" TargetMode="External"/><Relationship Id="rId25" Type="http://schemas.openxmlformats.org/officeDocument/2006/relationships/hyperlink" Target="https://docs.google.com/forms/d/e/1FAIpQLSeBujZjXXcHpwgZlOBFy12_rx1iXoAADDPpdioAuEUeL3Frjg/viewform?pli=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sbe.org/wp-content/uploads/2024/03/BT25_PaperSubmissionForm.docx" TargetMode="External"/><Relationship Id="rId20" Type="http://schemas.openxmlformats.org/officeDocument/2006/relationships/hyperlink" Target="https://asbe.org/commercialism_policy/" TargetMode="External"/><Relationship Id="rId29" Type="http://schemas.openxmlformats.org/officeDocument/2006/relationships/hyperlink" Target="https://asbe.org/wp-content/uploads/2024/03/BT25_SpeakerExpect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tbrydebell@asbe.org?subject=BakingTech%202016%20Call%20for%20Papers%20*Questio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gle/vMagwyDLyZcV2ecNA" TargetMode="External"/><Relationship Id="rId23" Type="http://schemas.openxmlformats.org/officeDocument/2006/relationships/hyperlink" Target="mailto:tbrydebell@asbe.org" TargetMode="External"/><Relationship Id="rId28" Type="http://schemas.openxmlformats.org/officeDocument/2006/relationships/hyperlink" Target="https://asbe.org/wp-content/uploads/2024/03/BT25_Speaker-Agreement.pdf" TargetMode="External"/><Relationship Id="rId10" Type="http://schemas.openxmlformats.org/officeDocument/2006/relationships/endnotes" Target="endnotes.xml"/><Relationship Id="rId19" Type="http://schemas.openxmlformats.org/officeDocument/2006/relationships/hyperlink" Target="https://asbe.org/wp-content/uploads/2024/03/BT25_Sample-Content.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be.org/bakingtech2025/call-for-content/" TargetMode="External"/><Relationship Id="rId22" Type="http://schemas.openxmlformats.org/officeDocument/2006/relationships/hyperlink" Target="https://asbe.org/codeofconduct/" TargetMode="External"/><Relationship Id="rId27" Type="http://schemas.openxmlformats.org/officeDocument/2006/relationships/hyperlink" Target="https://asbe.org/codeofconduct/" TargetMode="External"/><Relationship Id="rId30" Type="http://schemas.openxmlformats.org/officeDocument/2006/relationships/hyperlink" Target="https://forms.gle/vMagwyDLyZcV2ecNA"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BD76-DD71-4FFD-81B9-58B5D3E4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6307C4-A3FA-465B-AF93-25DA90EC19B8}">
  <ds:schemaRefs>
    <ds:schemaRef ds:uri="http://schemas.microsoft.com/sharepoint/v3/contenttype/forms"/>
  </ds:schemaRefs>
</ds:datastoreItem>
</file>

<file path=customXml/itemProps3.xml><?xml version="1.0" encoding="utf-8"?>
<ds:datastoreItem xmlns:ds="http://schemas.openxmlformats.org/officeDocument/2006/customXml" ds:itemID="{2E046224-F5D7-452A-B310-4CE0CDFD0313}">
  <ds:schemaRefs>
    <ds:schemaRef ds:uri="http://schemas.microsoft.com/office/2006/metadata/properties"/>
  </ds:schemaRefs>
</ds:datastoreItem>
</file>

<file path=customXml/itemProps4.xml><?xml version="1.0" encoding="utf-8"?>
<ds:datastoreItem xmlns:ds="http://schemas.openxmlformats.org/officeDocument/2006/customXml" ds:itemID="{C158E53B-4E62-0147-9FA8-72AB515A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ASAE &amp; The Center</Company>
  <LinksUpToDate>false</LinksUpToDate>
  <CharactersWithSpaces>14442</CharactersWithSpaces>
  <SharedDoc>false</SharedDoc>
  <HLinks>
    <vt:vector size="6" baseType="variant">
      <vt:variant>
        <vt:i4>5767275</vt:i4>
      </vt:variant>
      <vt:variant>
        <vt:i4>0</vt:i4>
      </vt:variant>
      <vt:variant>
        <vt:i4>0</vt:i4>
      </vt:variant>
      <vt:variant>
        <vt:i4>5</vt:i4>
      </vt:variant>
      <vt:variant>
        <vt:lpwstr>mailto:jtippett@asaecenter.org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LMH04</dc:creator>
  <cp:lastModifiedBy>Tawnee S Brydebell</cp:lastModifiedBy>
  <cp:revision>40</cp:revision>
  <dcterms:created xsi:type="dcterms:W3CDTF">2024-03-19T19:16:00Z</dcterms:created>
  <dcterms:modified xsi:type="dcterms:W3CDTF">2024-03-23T17:34:00Z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