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001C72AC" w:rsidP="001C72AC" w:rsidRDefault="00837A53" w14:paraId="672A6659" w14:textId="2466DA30">
      <w:pPr>
        <w:spacing w:before="100" w:beforeAutospacing="1" w:after="100" w:afterAutospacing="1"/>
        <w:contextualSpacing/>
        <w:jc w:val="center"/>
        <w:rPr>
          <w:rFonts w:ascii="Copperplate" w:hAnsi="Copperplate"/>
          <w:sz w:val="20"/>
          <w:szCs w:val="20"/>
        </w:rPr>
      </w:pPr>
      <w:r>
        <w:rPr>
          <w:noProof/>
        </w:rPr>
        <w:drawing>
          <wp:inline distT="0" distB="0" distL="0" distR="0" wp14:anchorId="18CD369C" wp14:editId="08707FDB">
            <wp:extent cx="4024993" cy="602029"/>
            <wp:effectExtent l="0" t="0" r="1270" b="0"/>
            <wp:docPr id="564978881" name="Picture 56497888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978881" name="Picture 56497888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3499" cy="60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2AC" w:rsidP="001C72AC" w:rsidRDefault="001C72AC" w14:paraId="0A37501D" w14:textId="77777777">
      <w:pPr>
        <w:spacing w:before="100" w:beforeAutospacing="1" w:after="100" w:afterAutospacing="1"/>
        <w:contextualSpacing/>
        <w:jc w:val="center"/>
        <w:rPr>
          <w:rFonts w:ascii="Copperplate" w:hAnsi="Copperplate"/>
          <w:sz w:val="20"/>
          <w:szCs w:val="20"/>
        </w:rPr>
      </w:pPr>
    </w:p>
    <w:p w:rsidR="001C72AC" w:rsidP="002C34D1" w:rsidRDefault="001C72AC" w14:paraId="5DAB6C7B" w14:textId="77777777">
      <w:pPr>
        <w:spacing w:before="100" w:beforeAutospacing="1" w:after="100" w:afterAutospacing="1"/>
        <w:contextualSpacing/>
        <w:rPr>
          <w:rFonts w:ascii="Copperplate" w:hAnsi="Copperplate"/>
          <w:sz w:val="20"/>
          <w:szCs w:val="20"/>
        </w:rPr>
      </w:pPr>
    </w:p>
    <w:p w:rsidRPr="003A7606" w:rsidR="003A7606" w:rsidP="002C34D1" w:rsidRDefault="003A7606" w14:paraId="02EB378F" w14:textId="77777777">
      <w:pPr>
        <w:spacing w:before="100" w:beforeAutospacing="1" w:after="100" w:afterAutospacing="1"/>
        <w:contextualSpacing/>
        <w:rPr>
          <w:rFonts w:ascii="Copperplate" w:hAnsi="Copperplate"/>
          <w:sz w:val="10"/>
          <w:szCs w:val="10"/>
        </w:rPr>
      </w:pPr>
    </w:p>
    <w:p w:rsidR="003A7606" w:rsidP="5F56A730" w:rsidRDefault="000631FD" w14:textId="77777777" w14:paraId="6A05A809" w14:noSpellErr="1">
      <w:pPr>
        <w:spacing w:before="100" w:beforeAutospacing="on" w:after="100" w:afterAutospacing="on"/>
        <w:contextualSpacing/>
        <w:rPr>
          <w:rFonts w:ascii="Copperplate" w:hAnsi="Copperplate"/>
          <w:sz w:val="10"/>
          <w:szCs w:val="10"/>
        </w:rPr>
      </w:pPr>
      <w:r w:rsidRPr="002C34D1">
        <w:rPr>
          <w:rFonts w:ascii="Copperplate" w:hAnsi="Copperplate"/>
          <w:noProof/>
          <w:sz w:val="20"/>
          <w:szCs w:val="20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6704" behindDoc="0" locked="0" layoutInCell="1" allowOverlap="1" wp14:anchorId="061B9A70" wp14:editId="2D719BAA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0</wp:posOffset>
                </wp:positionH>
                <wp:positionV xmlns:wp="http://schemas.openxmlformats.org/drawingml/2006/wordprocessingDrawing" relativeFrom="paragraph">
                  <wp:posOffset>113665</wp:posOffset>
                </wp:positionV>
                <wp:extent cx="6624320" cy="499110"/>
                <wp:effectExtent l="0" t="0" r="24130" b="15240"/>
                <wp:wrapThrough xmlns:wp="http://schemas.openxmlformats.org/drawingml/2006/wordprocessingDrawing" wrapText="bothSides">
                  <wp:wrapPolygon edited="0">
                    <wp:start x="0" y="0"/>
                    <wp:lineTo x="0" y="21705"/>
                    <wp:lineTo x="21617" y="21705"/>
                    <wp:lineTo x="21617" y="0"/>
                    <wp:lineTo x="0" y="0"/>
                  </wp:wrapPolygon>
                </wp:wrapThrough>
                <wp:docPr xmlns:wp="http://schemas.openxmlformats.org/drawingml/2006/wordprocessingDrawing" id="3" name="Rectangle 1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624320" cy="499110"/>
                        </a:xfrm>
                        <a:prstGeom prst="rect">
                          <a:avLst/>
                        </a:prstGeom>
                        <a:solidFill>
                          <a:srgbClr val="2E8883"/>
                        </a:solidFill>
                        <a:ln w="9525">
                          <a:solidFill>
                            <a:srgbClr val="2E8883"/>
                          </a:solidFill>
                          <a:miter/>
                        </a:ln>
                      </wps:spPr>
                      <wps:txbx>
                        <w:txbxContent>
                          <w:p w:rsidR="00CD612F" w:rsidP="00CD612F" w:rsidRDefault="00CD612F">
                            <w:pPr>
                              <w:spacing w:line="252" w:lineRule="auto"/>
                              <w:jc w:val="center"/>
                              <w:rPr>
                                <w:rFonts w:ascii="Avenir Next Demi Bold" w:hAnsi="Avenir Next Demi Bold"/>
                                <w:b/>
                                <w:bCs/>
                                <w:color w:val="FFFFFF"/>
                                <w:kern w:val="0"/>
                                <w:sz w:val="28"/>
                                <w:szCs w:val="28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Avenir Next Demi Bold" w:hAnsi="Avenir Next Demi Bold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Product Development Competition Application 2026</w:t>
                            </w:r>
                          </w:p>
                        </w:txbxContent>
                      </wps:txbx>
                      <wps:bodyPr wrap="square" lIns="91440" tIns="45720" rIns="91440" bIns="45720" anchor="ctr" upright="1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</w:p>
    <w:p w:rsidR="67E20189" w:rsidP="67E20189" w:rsidRDefault="67E20189" w14:paraId="11BD30C2" w14:textId="7C03D9DA">
      <w:pPr>
        <w:spacing w:beforeAutospacing="on" w:afterAutospacing="on"/>
        <w:contextualSpacing/>
        <w:rPr>
          <w:rFonts w:ascii="Copperplate" w:hAnsi="Copperplate"/>
          <w:sz w:val="10"/>
          <w:szCs w:val="10"/>
        </w:rPr>
      </w:pPr>
    </w:p>
    <w:p w:rsidRPr="006F29F6" w:rsidR="003A7606" w:rsidP="67E20189" w:rsidRDefault="00BA7D46" w14:paraId="2EE2DF5B" w14:textId="6E0192BC">
      <w:pPr>
        <w:spacing w:before="100" w:beforeAutospacing="on" w:after="100" w:afterAutospacing="on"/>
        <w:contextualSpacing/>
        <w:rPr>
          <w:rFonts w:ascii="Avenir Next" w:hAnsi="Avenir Next" w:eastAsia="Avenir Next" w:cs="Avenir Next"/>
        </w:rPr>
      </w:pPr>
      <w:r w:rsidRPr="67E20189" w:rsidR="00BA7D46">
        <w:rPr>
          <w:rFonts w:ascii="Avenir Next" w:hAnsi="Avenir Next" w:eastAsia="Avenir Next" w:cs="Avenir Next"/>
        </w:rPr>
        <w:t>Co</w:t>
      </w:r>
      <w:r w:rsidRPr="67E20189" w:rsidR="004834A2">
        <w:rPr>
          <w:rFonts w:ascii="Avenir Next" w:hAnsi="Avenir Next" w:eastAsia="Avenir Next" w:cs="Avenir Next"/>
        </w:rPr>
        <w:t xml:space="preserve">mplete and return this form with the preliminary proposal to </w:t>
      </w:r>
      <w:r w:rsidRPr="67E20189" w:rsidR="0030002A">
        <w:rPr>
          <w:rFonts w:ascii="Avenir Next" w:hAnsi="Avenir Next" w:eastAsia="Avenir Next" w:cs="Avenir Next"/>
        </w:rPr>
        <w:t xml:space="preserve">Sarah Day - </w:t>
      </w:r>
      <w:hyperlink r:id="R098f99a4d25b43fe">
        <w:r w:rsidRPr="67E20189" w:rsidR="0030002A">
          <w:rPr>
            <w:rStyle w:val="Hyperlink"/>
            <w:rFonts w:ascii="Avenir Next" w:hAnsi="Avenir Next" w:eastAsia="Avenir Next" w:cs="Avenir Next"/>
          </w:rPr>
          <w:t>sday@asbe.or</w:t>
        </w:r>
        <w:r w:rsidRPr="67E20189" w:rsidR="31131814">
          <w:rPr>
            <w:rStyle w:val="Hyperlink"/>
            <w:rFonts w:ascii="Avenir Next" w:hAnsi="Avenir Next" w:eastAsia="Avenir Next" w:cs="Avenir Next"/>
          </w:rPr>
          <w:t>g</w:t>
        </w:r>
      </w:hyperlink>
      <w:r w:rsidRPr="67E20189" w:rsidR="31131814">
        <w:rPr>
          <w:rFonts w:ascii="Avenir Next" w:hAnsi="Avenir Next" w:eastAsia="Avenir Next" w:cs="Avenir Next"/>
        </w:rPr>
        <w:t xml:space="preserve"> </w:t>
      </w:r>
    </w:p>
    <w:p w:rsidR="67E20189" w:rsidP="67E20189" w:rsidRDefault="67E20189" w14:paraId="02709F2E" w14:textId="5279AF71">
      <w:pPr>
        <w:pStyle w:val="Normal"/>
        <w:spacing w:beforeAutospacing="on" w:afterAutospacing="on"/>
        <w:contextualSpacing/>
        <w:rPr>
          <w:rFonts w:ascii="Avenir Next" w:hAnsi="Avenir Next" w:eastAsia="Avenir Next" w:cs="Avenir Next"/>
          <w:sz w:val="20"/>
          <w:szCs w:val="20"/>
        </w:rPr>
      </w:pPr>
    </w:p>
    <w:p w:rsidRPr="006F29F6" w:rsidR="00F31E06" w:rsidP="67E20189" w:rsidRDefault="000631FD" w14:paraId="408C6CC1" w14:textId="61C5769C">
      <w:pPr>
        <w:jc w:val="center"/>
        <w:rPr>
          <w:rFonts w:ascii="Avenir Next" w:hAnsi="Avenir Next" w:eastAsia="Avenir Next" w:cs="Avenir Next"/>
          <w:b w:val="1"/>
          <w:bCs w:val="1"/>
          <w:color w:val="FF0000"/>
          <w:sz w:val="28"/>
          <w:szCs w:val="28"/>
        </w:rPr>
      </w:pPr>
      <w:r w:rsidRPr="67E20189" w:rsidR="002C34D1">
        <w:rPr>
          <w:rFonts w:ascii="Avenir Next" w:hAnsi="Avenir Next" w:eastAsia="Avenir Next" w:cs="Avenir Next"/>
          <w:b w:val="1"/>
          <w:bCs w:val="1"/>
          <w:color w:val="FF0000"/>
          <w:sz w:val="28"/>
          <w:szCs w:val="28"/>
        </w:rPr>
        <w:t xml:space="preserve">Submission Deadline </w:t>
      </w:r>
      <w:r w:rsidRPr="67E20189" w:rsidR="00871019">
        <w:rPr>
          <w:rFonts w:ascii="Avenir Next" w:hAnsi="Avenir Next" w:eastAsia="Avenir Next" w:cs="Avenir Next"/>
          <w:b w:val="1"/>
          <w:bCs w:val="1"/>
          <w:color w:val="FF0000"/>
          <w:sz w:val="28"/>
          <w:szCs w:val="28"/>
        </w:rPr>
        <w:t>November</w:t>
      </w:r>
      <w:r w:rsidRPr="67E20189" w:rsidR="002C34D1">
        <w:rPr>
          <w:rFonts w:ascii="Avenir Next" w:hAnsi="Avenir Next" w:eastAsia="Avenir Next" w:cs="Avenir Next"/>
          <w:b w:val="1"/>
          <w:bCs w:val="1"/>
          <w:color w:val="FF0000"/>
          <w:sz w:val="28"/>
          <w:szCs w:val="28"/>
        </w:rPr>
        <w:t xml:space="preserve"> </w:t>
      </w:r>
      <w:r w:rsidRPr="67E20189" w:rsidR="3EB01691">
        <w:rPr>
          <w:rFonts w:ascii="Avenir Next" w:hAnsi="Avenir Next" w:eastAsia="Avenir Next" w:cs="Avenir Next"/>
          <w:b w:val="1"/>
          <w:bCs w:val="1"/>
          <w:color w:val="FF0000"/>
          <w:sz w:val="28"/>
          <w:szCs w:val="28"/>
        </w:rPr>
        <w:t xml:space="preserve">7</w:t>
      </w:r>
      <w:r w:rsidRPr="67E20189" w:rsidR="00BB6AB5">
        <w:rPr>
          <w:rFonts w:ascii="Avenir Next" w:hAnsi="Avenir Next" w:eastAsia="Avenir Next" w:cs="Avenir Next"/>
          <w:b w:val="1"/>
          <w:bCs w:val="1"/>
          <w:color w:val="FF0000"/>
          <w:sz w:val="28"/>
          <w:szCs w:val="28"/>
        </w:rPr>
        <w:t>, 20</w:t>
      </w:r>
      <w:r w:rsidRPr="67E20189" w:rsidR="00320F0B">
        <w:rPr>
          <w:rFonts w:ascii="Avenir Next" w:hAnsi="Avenir Next" w:eastAsia="Avenir Next" w:cs="Avenir Next"/>
          <w:b w:val="1"/>
          <w:bCs w:val="1"/>
          <w:color w:val="FF0000"/>
          <w:sz w:val="28"/>
          <w:szCs w:val="28"/>
        </w:rPr>
        <w:t>2</w:t>
      </w:r>
      <w:r w:rsidRPr="67E20189" w:rsidR="1CE41EF3">
        <w:rPr>
          <w:rFonts w:ascii="Avenir Next" w:hAnsi="Avenir Next" w:eastAsia="Avenir Next" w:cs="Avenir Next"/>
          <w:b w:val="1"/>
          <w:bCs w:val="1"/>
          <w:color w:val="FF0000"/>
          <w:sz w:val="28"/>
          <w:szCs w:val="28"/>
        </w:rPr>
        <w:t>5</w:t>
      </w:r>
      <w:r w:rsidRPr="67E20189" w:rsidR="002C34D1">
        <w:rPr>
          <w:rFonts w:ascii="Avenir Next" w:hAnsi="Avenir Next" w:eastAsia="Avenir Next" w:cs="Avenir Next"/>
          <w:b w:val="1"/>
          <w:bCs w:val="1"/>
          <w:color w:val="FF0000"/>
          <w:sz w:val="28"/>
          <w:szCs w:val="28"/>
        </w:rPr>
        <w:t xml:space="preserve"> </w:t>
      </w:r>
    </w:p>
    <w:p w:rsidR="67E20189" w:rsidP="67E20189" w:rsidRDefault="67E20189" w14:paraId="0B7F7051" w14:textId="7CA63940">
      <w:pPr>
        <w:rPr>
          <w:rFonts w:ascii="Avenir Next" w:hAnsi="Avenir Next" w:eastAsia="Avenir Next" w:cs="Avenir Next"/>
          <w:sz w:val="20"/>
          <w:szCs w:val="20"/>
        </w:rPr>
      </w:pPr>
    </w:p>
    <w:tbl>
      <w:tblPr>
        <w:tblW w:w="107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2682"/>
        <w:gridCol w:w="4065"/>
        <w:gridCol w:w="2451"/>
      </w:tblGrid>
      <w:tr w:rsidRPr="006F29F6" w:rsidR="008F53E4" w:rsidTr="67E20189" w14:paraId="0E1D9146" w14:textId="77777777">
        <w:tc>
          <w:tcPr>
            <w:tcW w:w="10710" w:type="dxa"/>
            <w:gridSpan w:val="4"/>
            <w:shd w:val="clear" w:color="auto" w:fill="auto"/>
            <w:tcMar/>
          </w:tcPr>
          <w:p w:rsidRPr="006F29F6" w:rsidR="008F53E4" w:rsidP="67E20189" w:rsidRDefault="00EA7193" w14:paraId="1142AF95" w14:textId="30850EFE">
            <w:pPr>
              <w:spacing w:before="100" w:beforeAutospacing="on" w:after="100" w:afterAutospacing="on"/>
              <w:contextualSpacing/>
              <w:rPr>
                <w:rFonts w:ascii="Avenir Next" w:hAnsi="Avenir Next" w:eastAsia="Avenir Next" w:cs="Avenir Next"/>
                <w:b w:val="1"/>
                <w:bCs w:val="1"/>
              </w:rPr>
            </w:pPr>
            <w:r w:rsidRPr="67E20189" w:rsidR="00EA7193">
              <w:rPr>
                <w:rFonts w:ascii="Avenir Next" w:hAnsi="Avenir Next" w:eastAsia="Avenir Next" w:cs="Avenir Next"/>
                <w:b w:val="1"/>
                <w:bCs w:val="1"/>
              </w:rPr>
              <w:t>Product</w:t>
            </w:r>
            <w:r w:rsidRPr="67E20189" w:rsidR="4CEAF03E">
              <w:rPr>
                <w:rFonts w:ascii="Avenir Next" w:hAnsi="Avenir Next" w:eastAsia="Avenir Next" w:cs="Avenir Next"/>
                <w:b w:val="1"/>
                <w:bCs w:val="1"/>
              </w:rPr>
              <w:t xml:space="preserve"> Title:</w:t>
            </w:r>
          </w:p>
        </w:tc>
      </w:tr>
      <w:tr w:rsidRPr="006F29F6" w:rsidR="008F53E4" w:rsidTr="67E20189" w14:paraId="16ADBA7E" w14:textId="77777777">
        <w:tc>
          <w:tcPr>
            <w:tcW w:w="10710" w:type="dxa"/>
            <w:gridSpan w:val="4"/>
            <w:shd w:val="clear" w:color="auto" w:fill="auto"/>
            <w:tcMar/>
          </w:tcPr>
          <w:p w:rsidRPr="006F29F6" w:rsidR="008F53E4" w:rsidP="67E20189" w:rsidRDefault="008F53E4" w14:paraId="41C41BFC" w14:textId="77777777">
            <w:pPr>
              <w:spacing w:before="100" w:beforeAutospacing="on" w:after="100" w:afterAutospacing="on"/>
              <w:contextualSpacing/>
              <w:rPr>
                <w:rFonts w:ascii="Avenir Next" w:hAnsi="Avenir Next" w:eastAsia="Avenir Next" w:cs="Avenir Next"/>
                <w:b w:val="1"/>
                <w:bCs w:val="1"/>
              </w:rPr>
            </w:pPr>
            <w:r w:rsidRPr="67E20189" w:rsidR="4CEAF03E">
              <w:rPr>
                <w:rFonts w:ascii="Avenir Next" w:hAnsi="Avenir Next" w:eastAsia="Avenir Next" w:cs="Avenir Next"/>
                <w:b w:val="1"/>
                <w:bCs w:val="1"/>
              </w:rPr>
              <w:t>Education Institution:</w:t>
            </w:r>
          </w:p>
        </w:tc>
      </w:tr>
      <w:tr w:rsidRPr="006F29F6" w:rsidR="008F53E4" w:rsidTr="67E20189" w14:paraId="785E2726" w14:textId="77777777">
        <w:tc>
          <w:tcPr>
            <w:tcW w:w="1512" w:type="dxa"/>
            <w:shd w:val="clear" w:color="auto" w:fill="auto"/>
            <w:tcMar/>
          </w:tcPr>
          <w:p w:rsidRPr="006F29F6" w:rsidR="008F53E4" w:rsidP="67E20189" w:rsidRDefault="008F53E4" w14:paraId="72A3D3EC" w14:textId="77777777">
            <w:pPr>
              <w:spacing w:before="100" w:beforeAutospacing="on" w:after="100" w:afterAutospacing="on"/>
              <w:contextualSpacing/>
              <w:rPr>
                <w:rFonts w:ascii="Avenir Next" w:hAnsi="Avenir Next" w:eastAsia="Avenir Next" w:cs="Avenir Next"/>
              </w:rPr>
            </w:pPr>
          </w:p>
        </w:tc>
        <w:tc>
          <w:tcPr>
            <w:tcW w:w="2682" w:type="dxa"/>
            <w:shd w:val="clear" w:color="auto" w:fill="auto"/>
            <w:tcMar/>
          </w:tcPr>
          <w:p w:rsidRPr="006F29F6" w:rsidR="008F53E4" w:rsidP="67E20189" w:rsidRDefault="008F53E4" w14:paraId="3D0973B8" w14:textId="77777777">
            <w:pPr>
              <w:spacing w:before="100" w:beforeAutospacing="on" w:after="100" w:afterAutospacing="on"/>
              <w:contextualSpacing/>
              <w:rPr>
                <w:rFonts w:ascii="Avenir Next" w:hAnsi="Avenir Next" w:eastAsia="Avenir Next" w:cs="Avenir Next"/>
              </w:rPr>
            </w:pPr>
            <w:r w:rsidRPr="67E20189" w:rsidR="4CEAF03E">
              <w:rPr>
                <w:rFonts w:ascii="Avenir Next" w:hAnsi="Avenir Next" w:eastAsia="Avenir Next" w:cs="Avenir Next"/>
              </w:rPr>
              <w:t>Student Name</w:t>
            </w:r>
          </w:p>
        </w:tc>
        <w:tc>
          <w:tcPr>
            <w:tcW w:w="4065" w:type="dxa"/>
            <w:shd w:val="clear" w:color="auto" w:fill="auto"/>
            <w:tcMar/>
          </w:tcPr>
          <w:p w:rsidRPr="006F29F6" w:rsidR="008F53E4" w:rsidP="67E20189" w:rsidRDefault="008F53E4" w14:paraId="03CA40FF" w14:textId="77777777">
            <w:pPr>
              <w:spacing w:before="100" w:beforeAutospacing="on" w:after="100" w:afterAutospacing="on"/>
              <w:contextualSpacing/>
              <w:rPr>
                <w:rFonts w:ascii="Avenir Next" w:hAnsi="Avenir Next" w:eastAsia="Avenir Next" w:cs="Avenir Next"/>
              </w:rPr>
            </w:pPr>
            <w:r w:rsidRPr="67E20189" w:rsidR="4CEAF03E">
              <w:rPr>
                <w:rFonts w:ascii="Avenir Next" w:hAnsi="Avenir Next" w:eastAsia="Avenir Next" w:cs="Avenir Next"/>
              </w:rPr>
              <w:t>Email</w:t>
            </w:r>
          </w:p>
        </w:tc>
        <w:tc>
          <w:tcPr>
            <w:tcW w:w="2451" w:type="dxa"/>
            <w:shd w:val="clear" w:color="auto" w:fill="auto"/>
            <w:tcMar/>
          </w:tcPr>
          <w:p w:rsidRPr="006F29F6" w:rsidR="008F53E4" w:rsidP="67E20189" w:rsidRDefault="00477B89" w14:paraId="30F07F31" w14:textId="77777777">
            <w:pPr>
              <w:spacing w:before="100" w:beforeAutospacing="on" w:after="100" w:afterAutospacing="on"/>
              <w:contextualSpacing/>
              <w:rPr>
                <w:rFonts w:ascii="Avenir Next" w:hAnsi="Avenir Next" w:eastAsia="Avenir Next" w:cs="Avenir Next"/>
              </w:rPr>
            </w:pPr>
            <w:r w:rsidRPr="67E20189" w:rsidR="5199F3EA">
              <w:rPr>
                <w:rFonts w:ascii="Avenir Next" w:hAnsi="Avenir Next" w:eastAsia="Avenir Next" w:cs="Avenir Next"/>
              </w:rPr>
              <w:t>ASB Membership #</w:t>
            </w:r>
          </w:p>
        </w:tc>
      </w:tr>
      <w:tr w:rsidRPr="006F29F6" w:rsidR="008F53E4" w:rsidTr="67E20189" w14:paraId="74092D41" w14:textId="77777777">
        <w:tc>
          <w:tcPr>
            <w:tcW w:w="1512" w:type="dxa"/>
            <w:shd w:val="clear" w:color="auto" w:fill="auto"/>
            <w:tcMar/>
          </w:tcPr>
          <w:p w:rsidRPr="006F29F6" w:rsidR="008F53E4" w:rsidP="67E20189" w:rsidRDefault="008F53E4" w14:paraId="078789CC" w14:textId="77777777">
            <w:pPr>
              <w:spacing w:before="100" w:beforeAutospacing="on" w:after="100" w:afterAutospacing="on"/>
              <w:contextualSpacing/>
              <w:rPr>
                <w:rFonts w:ascii="Avenir Next" w:hAnsi="Avenir Next" w:eastAsia="Avenir Next" w:cs="Avenir Next"/>
              </w:rPr>
            </w:pPr>
            <w:r w:rsidRPr="67E20189" w:rsidR="4CEAF03E">
              <w:rPr>
                <w:rFonts w:ascii="Avenir Next" w:hAnsi="Avenir Next" w:eastAsia="Avenir Next" w:cs="Avenir Next"/>
              </w:rPr>
              <w:t>Team Leader</w:t>
            </w:r>
          </w:p>
        </w:tc>
        <w:tc>
          <w:tcPr>
            <w:tcW w:w="2682" w:type="dxa"/>
            <w:shd w:val="clear" w:color="auto" w:fill="auto"/>
            <w:tcMar/>
          </w:tcPr>
          <w:p w:rsidRPr="006F29F6" w:rsidR="0041546D" w:rsidP="67E20189" w:rsidRDefault="0041546D" w14:paraId="0D0B940D" w14:textId="77777777">
            <w:pPr>
              <w:spacing w:before="100" w:beforeAutospacing="on" w:after="100" w:afterAutospacing="on"/>
              <w:contextualSpacing/>
              <w:rPr>
                <w:rFonts w:ascii="Avenir Next" w:hAnsi="Avenir Next" w:eastAsia="Avenir Next" w:cs="Avenir Next"/>
              </w:rPr>
            </w:pPr>
          </w:p>
        </w:tc>
        <w:tc>
          <w:tcPr>
            <w:tcW w:w="4065" w:type="dxa"/>
            <w:shd w:val="clear" w:color="auto" w:fill="auto"/>
            <w:tcMar/>
          </w:tcPr>
          <w:p w:rsidRPr="006F29F6" w:rsidR="008F53E4" w:rsidP="67E20189" w:rsidRDefault="008F53E4" w14:paraId="0E27B00A" w14:textId="77777777">
            <w:pPr>
              <w:spacing w:before="100" w:beforeAutospacing="on" w:after="100" w:afterAutospacing="on"/>
              <w:contextualSpacing/>
              <w:rPr>
                <w:rFonts w:ascii="Avenir Next" w:hAnsi="Avenir Next" w:eastAsia="Avenir Next" w:cs="Avenir Next"/>
              </w:rPr>
            </w:pPr>
          </w:p>
        </w:tc>
        <w:tc>
          <w:tcPr>
            <w:tcW w:w="2451" w:type="dxa"/>
            <w:shd w:val="clear" w:color="auto" w:fill="auto"/>
            <w:tcMar/>
          </w:tcPr>
          <w:p w:rsidRPr="006F29F6" w:rsidR="008F53E4" w:rsidP="67E20189" w:rsidRDefault="008F53E4" w14:paraId="60061E4C" w14:textId="77777777">
            <w:pPr>
              <w:spacing w:before="100" w:beforeAutospacing="on" w:after="100" w:afterAutospacing="on"/>
              <w:contextualSpacing/>
              <w:rPr>
                <w:rFonts w:ascii="Avenir Next" w:hAnsi="Avenir Next" w:eastAsia="Avenir Next" w:cs="Avenir Next"/>
              </w:rPr>
            </w:pPr>
          </w:p>
        </w:tc>
      </w:tr>
      <w:tr w:rsidRPr="006F29F6" w:rsidR="008F53E4" w:rsidTr="67E20189" w14:paraId="44EAFD9C" w14:textId="77777777">
        <w:trPr>
          <w:trHeight w:val="24"/>
        </w:trPr>
        <w:tc>
          <w:tcPr>
            <w:tcW w:w="1512" w:type="dxa"/>
            <w:vMerge w:val="restart"/>
            <w:shd w:val="clear" w:color="auto" w:fill="auto"/>
            <w:tcMar/>
          </w:tcPr>
          <w:p w:rsidRPr="006F29F6" w:rsidR="008F53E4" w:rsidP="67E20189" w:rsidRDefault="008F53E4" w14:paraId="4B94D5A5" w14:textId="77777777">
            <w:pPr>
              <w:spacing w:before="100" w:beforeAutospacing="on" w:after="100" w:afterAutospacing="on"/>
              <w:contextualSpacing/>
              <w:rPr>
                <w:rFonts w:ascii="Avenir Next" w:hAnsi="Avenir Next" w:eastAsia="Avenir Next" w:cs="Avenir Next"/>
              </w:rPr>
            </w:pPr>
          </w:p>
        </w:tc>
        <w:tc>
          <w:tcPr>
            <w:tcW w:w="2682" w:type="dxa"/>
            <w:shd w:val="clear" w:color="auto" w:fill="auto"/>
            <w:tcMar/>
          </w:tcPr>
          <w:p w:rsidRPr="006F29F6" w:rsidR="008F53E4" w:rsidP="67E20189" w:rsidRDefault="008F53E4" w14:paraId="3DEEC669" w14:textId="77777777">
            <w:pPr>
              <w:spacing w:before="100" w:beforeAutospacing="on" w:after="100" w:afterAutospacing="on"/>
              <w:contextualSpacing/>
              <w:rPr>
                <w:rFonts w:ascii="Avenir Next" w:hAnsi="Avenir Next" w:eastAsia="Avenir Next" w:cs="Avenir Next"/>
              </w:rPr>
            </w:pPr>
          </w:p>
        </w:tc>
        <w:tc>
          <w:tcPr>
            <w:tcW w:w="4065" w:type="dxa"/>
            <w:shd w:val="clear" w:color="auto" w:fill="auto"/>
            <w:tcMar/>
          </w:tcPr>
          <w:p w:rsidRPr="006F29F6" w:rsidR="008F53E4" w:rsidP="67E20189" w:rsidRDefault="008F53E4" w14:paraId="3656B9AB" w14:textId="77777777">
            <w:pPr>
              <w:spacing w:before="100" w:beforeAutospacing="on" w:after="100" w:afterAutospacing="on"/>
              <w:contextualSpacing/>
              <w:rPr>
                <w:rFonts w:ascii="Avenir Next" w:hAnsi="Avenir Next" w:eastAsia="Avenir Next" w:cs="Avenir Next"/>
              </w:rPr>
            </w:pPr>
          </w:p>
        </w:tc>
        <w:tc>
          <w:tcPr>
            <w:tcW w:w="2451" w:type="dxa"/>
            <w:shd w:val="clear" w:color="auto" w:fill="auto"/>
            <w:tcMar/>
          </w:tcPr>
          <w:p w:rsidRPr="006F29F6" w:rsidR="008F53E4" w:rsidP="67E20189" w:rsidRDefault="008F53E4" w14:paraId="45FB0818" w14:textId="77777777">
            <w:pPr>
              <w:spacing w:before="100" w:beforeAutospacing="on" w:after="100" w:afterAutospacing="on"/>
              <w:contextualSpacing/>
              <w:rPr>
                <w:rFonts w:ascii="Avenir Next" w:hAnsi="Avenir Next" w:eastAsia="Avenir Next" w:cs="Avenir Next"/>
              </w:rPr>
            </w:pPr>
          </w:p>
        </w:tc>
      </w:tr>
      <w:tr w:rsidRPr="006F29F6" w:rsidR="008F53E4" w:rsidTr="67E20189" w14:paraId="049F31CB" w14:textId="77777777">
        <w:trPr>
          <w:trHeight w:val="21"/>
        </w:trPr>
        <w:tc>
          <w:tcPr>
            <w:tcW w:w="1512" w:type="dxa"/>
            <w:vMerge/>
            <w:tcMar/>
          </w:tcPr>
          <w:p w:rsidRPr="006F29F6" w:rsidR="008F53E4" w:rsidP="00F74DC3" w:rsidRDefault="008F53E4" w14:paraId="53128261" w14:textId="77777777">
            <w:pPr>
              <w:spacing w:before="100" w:beforeAutospacing="1" w:after="100" w:afterAutospacing="1"/>
              <w:contextualSpacing/>
              <w:rPr>
                <w:rFonts w:ascii="Calibri" w:hAnsi="Calibri" w:cs="Calibri"/>
              </w:rPr>
            </w:pPr>
          </w:p>
        </w:tc>
        <w:tc>
          <w:tcPr>
            <w:tcW w:w="2682" w:type="dxa"/>
            <w:shd w:val="clear" w:color="auto" w:fill="auto"/>
            <w:tcMar/>
          </w:tcPr>
          <w:p w:rsidRPr="006F29F6" w:rsidR="008F53E4" w:rsidP="67E20189" w:rsidRDefault="008F53E4" w14:paraId="62486C05" w14:textId="77777777">
            <w:pPr>
              <w:spacing w:before="100" w:beforeAutospacing="on" w:after="100" w:afterAutospacing="on"/>
              <w:contextualSpacing/>
              <w:rPr>
                <w:rFonts w:ascii="Avenir Next" w:hAnsi="Avenir Next" w:eastAsia="Avenir Next" w:cs="Avenir Next"/>
              </w:rPr>
            </w:pPr>
          </w:p>
        </w:tc>
        <w:tc>
          <w:tcPr>
            <w:tcW w:w="4065" w:type="dxa"/>
            <w:shd w:val="clear" w:color="auto" w:fill="auto"/>
            <w:tcMar/>
          </w:tcPr>
          <w:p w:rsidRPr="006F29F6" w:rsidR="008F53E4" w:rsidP="67E20189" w:rsidRDefault="008F53E4" w14:paraId="4101652C" w14:textId="77777777">
            <w:pPr>
              <w:spacing w:before="100" w:beforeAutospacing="on" w:after="100" w:afterAutospacing="on"/>
              <w:contextualSpacing/>
              <w:rPr>
                <w:rFonts w:ascii="Avenir Next" w:hAnsi="Avenir Next" w:eastAsia="Avenir Next" w:cs="Avenir Next"/>
              </w:rPr>
            </w:pPr>
          </w:p>
        </w:tc>
        <w:tc>
          <w:tcPr>
            <w:tcW w:w="2451" w:type="dxa"/>
            <w:shd w:val="clear" w:color="auto" w:fill="auto"/>
            <w:tcMar/>
          </w:tcPr>
          <w:p w:rsidRPr="006F29F6" w:rsidR="008F53E4" w:rsidP="67E20189" w:rsidRDefault="008F53E4" w14:paraId="4B99056E" w14:textId="77777777">
            <w:pPr>
              <w:spacing w:before="100" w:beforeAutospacing="on" w:after="100" w:afterAutospacing="on"/>
              <w:contextualSpacing/>
              <w:rPr>
                <w:rFonts w:ascii="Avenir Next" w:hAnsi="Avenir Next" w:eastAsia="Avenir Next" w:cs="Avenir Next"/>
              </w:rPr>
            </w:pPr>
          </w:p>
        </w:tc>
      </w:tr>
      <w:tr w:rsidRPr="006F29F6" w:rsidR="008F53E4" w:rsidTr="67E20189" w14:paraId="1299C43A" w14:textId="77777777">
        <w:trPr>
          <w:trHeight w:val="21"/>
        </w:trPr>
        <w:tc>
          <w:tcPr>
            <w:tcW w:w="1512" w:type="dxa"/>
            <w:vMerge/>
            <w:tcMar/>
          </w:tcPr>
          <w:p w:rsidRPr="006F29F6" w:rsidR="008F53E4" w:rsidP="00F74DC3" w:rsidRDefault="008F53E4" w14:paraId="4DDBEF00" w14:textId="77777777">
            <w:pPr>
              <w:spacing w:before="100" w:beforeAutospacing="1" w:after="100" w:afterAutospacing="1"/>
              <w:contextualSpacing/>
              <w:rPr>
                <w:rFonts w:ascii="Calibri" w:hAnsi="Calibri" w:cs="Calibri"/>
              </w:rPr>
            </w:pPr>
          </w:p>
        </w:tc>
        <w:tc>
          <w:tcPr>
            <w:tcW w:w="2682" w:type="dxa"/>
            <w:shd w:val="clear" w:color="auto" w:fill="auto"/>
            <w:tcMar/>
          </w:tcPr>
          <w:p w:rsidRPr="006F29F6" w:rsidR="008F53E4" w:rsidP="67E20189" w:rsidRDefault="008F53E4" w14:paraId="3461D779" w14:textId="77777777">
            <w:pPr>
              <w:spacing w:before="100" w:beforeAutospacing="on" w:after="100" w:afterAutospacing="on"/>
              <w:contextualSpacing/>
              <w:rPr>
                <w:rFonts w:ascii="Avenir Next" w:hAnsi="Avenir Next" w:eastAsia="Avenir Next" w:cs="Avenir Next"/>
              </w:rPr>
            </w:pPr>
          </w:p>
        </w:tc>
        <w:tc>
          <w:tcPr>
            <w:tcW w:w="4065" w:type="dxa"/>
            <w:shd w:val="clear" w:color="auto" w:fill="auto"/>
            <w:tcMar/>
          </w:tcPr>
          <w:p w:rsidRPr="006F29F6" w:rsidR="008F53E4" w:rsidP="67E20189" w:rsidRDefault="008F53E4" w14:paraId="3CF2D8B6" w14:textId="77777777">
            <w:pPr>
              <w:spacing w:before="100" w:beforeAutospacing="on" w:after="100" w:afterAutospacing="on"/>
              <w:contextualSpacing/>
              <w:rPr>
                <w:rFonts w:ascii="Avenir Next" w:hAnsi="Avenir Next" w:eastAsia="Avenir Next" w:cs="Avenir Next"/>
              </w:rPr>
            </w:pPr>
          </w:p>
        </w:tc>
        <w:tc>
          <w:tcPr>
            <w:tcW w:w="2451" w:type="dxa"/>
            <w:shd w:val="clear" w:color="auto" w:fill="auto"/>
            <w:tcMar/>
          </w:tcPr>
          <w:p w:rsidRPr="006F29F6" w:rsidR="008F53E4" w:rsidP="67E20189" w:rsidRDefault="008F53E4" w14:paraId="0FB78278" w14:textId="77777777">
            <w:pPr>
              <w:spacing w:before="100" w:beforeAutospacing="on" w:after="100" w:afterAutospacing="on"/>
              <w:contextualSpacing/>
              <w:rPr>
                <w:rFonts w:ascii="Avenir Next" w:hAnsi="Avenir Next" w:eastAsia="Avenir Next" w:cs="Avenir Next"/>
              </w:rPr>
            </w:pPr>
          </w:p>
        </w:tc>
      </w:tr>
      <w:tr w:rsidRPr="006F29F6" w:rsidR="008F53E4" w:rsidTr="67E20189" w14:paraId="79E716DB" w14:textId="77777777">
        <w:tc>
          <w:tcPr>
            <w:tcW w:w="10710" w:type="dxa"/>
            <w:gridSpan w:val="4"/>
            <w:shd w:val="clear" w:color="auto" w:fill="auto"/>
            <w:tcMar/>
          </w:tcPr>
          <w:p w:rsidRPr="006F29F6" w:rsidR="008F53E4" w:rsidP="67E20189" w:rsidRDefault="008F53E4" w14:paraId="06B87D99" w14:textId="77777777">
            <w:pPr>
              <w:spacing/>
              <w:contextualSpacing/>
              <w:rPr>
                <w:rFonts w:ascii="Avenir Next" w:hAnsi="Avenir Next" w:eastAsia="Avenir Next" w:cs="Avenir Next"/>
              </w:rPr>
            </w:pPr>
            <w:r w:rsidRPr="67E20189" w:rsidR="4CEAF03E">
              <w:rPr>
                <w:rFonts w:ascii="Avenir Next" w:hAnsi="Avenir Next" w:eastAsia="Avenir Next" w:cs="Avenir Next"/>
              </w:rPr>
              <w:t>Faculty Advisor Name:</w:t>
            </w:r>
          </w:p>
          <w:p w:rsidRPr="006F29F6" w:rsidR="008F53E4" w:rsidP="67E20189" w:rsidRDefault="008F53E4" w14:paraId="084443D4" w14:textId="77777777">
            <w:pPr>
              <w:spacing/>
              <w:contextualSpacing/>
              <w:rPr>
                <w:rFonts w:ascii="Avenir Next" w:hAnsi="Avenir Next" w:eastAsia="Avenir Next" w:cs="Avenir Next"/>
              </w:rPr>
            </w:pPr>
            <w:r w:rsidRPr="67E20189" w:rsidR="4CEAF03E">
              <w:rPr>
                <w:rFonts w:ascii="Avenir Next" w:hAnsi="Avenir Next" w:eastAsia="Avenir Next" w:cs="Avenir Next"/>
              </w:rPr>
              <w:t>Email:</w:t>
            </w:r>
          </w:p>
        </w:tc>
      </w:tr>
    </w:tbl>
    <w:p w:rsidRPr="006F29F6" w:rsidR="0041546D" w:rsidP="67E20189" w:rsidRDefault="0041546D" w14:paraId="1FC39945" w14:textId="77777777">
      <w:pPr>
        <w:rPr>
          <w:rFonts w:ascii="Avenir Next" w:hAnsi="Avenir Next" w:eastAsia="Avenir Next" w:cs="Avenir Next"/>
          <w:b w:val="1"/>
          <w:bCs w:val="1"/>
        </w:rPr>
      </w:pPr>
    </w:p>
    <w:p w:rsidRPr="006F29F6" w:rsidR="0041546D" w:rsidP="67E20189" w:rsidRDefault="0041546D" w14:paraId="48FF4735" w14:textId="263831F5">
      <w:pPr>
        <w:rPr>
          <w:rFonts w:ascii="Avenir Next" w:hAnsi="Avenir Next" w:eastAsia="Avenir Next" w:cs="Avenir Next"/>
        </w:rPr>
      </w:pPr>
      <w:r w:rsidRPr="67E20189" w:rsidR="0041546D">
        <w:rPr>
          <w:rFonts w:ascii="Avenir Next" w:hAnsi="Avenir Next" w:eastAsia="Avenir Next" w:cs="Avenir Next"/>
        </w:rPr>
        <w:t xml:space="preserve">Be sure to read the </w:t>
      </w:r>
      <w:r w:rsidRPr="67E20189" w:rsidR="0041546D">
        <w:rPr>
          <w:rFonts w:ascii="Avenir Next" w:hAnsi="Avenir Next" w:eastAsia="Avenir Next" w:cs="Avenir Next"/>
          <w:i w:val="1"/>
          <w:iCs w:val="1"/>
        </w:rPr>
        <w:t>Product Development Competition Rules and Procedures</w:t>
      </w:r>
      <w:r w:rsidRPr="67E20189" w:rsidR="0041546D">
        <w:rPr>
          <w:rFonts w:ascii="Avenir Next" w:hAnsi="Avenir Next" w:eastAsia="Avenir Next" w:cs="Avenir Next"/>
        </w:rPr>
        <w:t xml:space="preserve"> available at </w:t>
      </w:r>
      <w:hyperlink r:id="Re7402d9281594b12">
        <w:r w:rsidRPr="67E20189" w:rsidR="00E34021">
          <w:rPr>
            <w:rStyle w:val="Hyperlink"/>
            <w:rFonts w:ascii="Avenir Next" w:hAnsi="Avenir Next" w:eastAsia="Avenir Next" w:cs="Avenir Next"/>
          </w:rPr>
          <w:t>https://asbe.org/product-development-competition/</w:t>
        </w:r>
      </w:hyperlink>
      <w:r w:rsidRPr="67E20189" w:rsidR="25F975AA">
        <w:rPr>
          <w:rFonts w:ascii="Avenir Next" w:hAnsi="Avenir Next" w:eastAsia="Avenir Next" w:cs="Avenir Next"/>
        </w:rPr>
        <w:t xml:space="preserve"> </w:t>
      </w:r>
      <w:r w:rsidRPr="67E20189" w:rsidR="0041546D">
        <w:rPr>
          <w:rFonts w:ascii="Avenir Next" w:hAnsi="Avenir Next" w:eastAsia="Avenir Next" w:cs="Avenir Next"/>
        </w:rPr>
        <w:t xml:space="preserve">for complete regulations </w:t>
      </w:r>
      <w:r w:rsidRPr="67E20189" w:rsidR="0041546D">
        <w:rPr>
          <w:rFonts w:ascii="Avenir Next" w:hAnsi="Avenir Next" w:eastAsia="Avenir Next" w:cs="Avenir Next"/>
        </w:rPr>
        <w:t>regarding</w:t>
      </w:r>
      <w:r w:rsidRPr="67E20189" w:rsidR="0041546D">
        <w:rPr>
          <w:rFonts w:ascii="Avenir Next" w:hAnsi="Avenir Next" w:eastAsia="Avenir Next" w:cs="Avenir Next"/>
        </w:rPr>
        <w:t xml:space="preserve"> the submission and evaluation of the preliminary proposal</w:t>
      </w:r>
      <w:r w:rsidRPr="67E20189" w:rsidR="0041546D">
        <w:rPr>
          <w:rFonts w:ascii="Avenir Next" w:hAnsi="Avenir Next" w:eastAsia="Avenir Next" w:cs="Avenir Next"/>
        </w:rPr>
        <w:t xml:space="preserve">.  </w:t>
      </w:r>
      <w:r w:rsidRPr="67E20189" w:rsidR="0041546D">
        <w:rPr>
          <w:rFonts w:ascii="Avenir Next" w:hAnsi="Avenir Next" w:eastAsia="Avenir Next" w:cs="Avenir Next"/>
        </w:rPr>
        <w:t>Note, the proposal is separate from this application</w:t>
      </w:r>
      <w:r w:rsidRPr="67E20189" w:rsidR="0041546D">
        <w:rPr>
          <w:rFonts w:ascii="Avenir Next" w:hAnsi="Avenir Next" w:eastAsia="Avenir Next" w:cs="Avenir Next"/>
        </w:rPr>
        <w:t xml:space="preserve">.  </w:t>
      </w:r>
      <w:r w:rsidRPr="67E20189" w:rsidR="0041546D">
        <w:rPr>
          <w:rFonts w:ascii="Avenir Next" w:hAnsi="Avenir Next" w:eastAsia="Avenir Next" w:cs="Avenir Next"/>
        </w:rPr>
        <w:t>Both the application and proposal must be returned simultaneously to guarantee submission</w:t>
      </w:r>
      <w:r w:rsidRPr="67E20189" w:rsidR="0041546D">
        <w:rPr>
          <w:rFonts w:ascii="Avenir Next" w:hAnsi="Avenir Next" w:eastAsia="Avenir Next" w:cs="Avenir Next"/>
        </w:rPr>
        <w:t xml:space="preserve">.  </w:t>
      </w:r>
      <w:r w:rsidRPr="67E20189" w:rsidR="0041546D">
        <w:rPr>
          <w:rFonts w:ascii="Avenir Next" w:hAnsi="Avenir Next" w:eastAsia="Avenir Next" w:cs="Avenir Next"/>
        </w:rPr>
        <w:t xml:space="preserve"> </w:t>
      </w:r>
    </w:p>
    <w:p w:rsidRPr="006F29F6" w:rsidR="0041546D" w:rsidP="67E20189" w:rsidRDefault="0041546D" w14:paraId="0562CB0E" w14:textId="77777777">
      <w:pPr>
        <w:spacing w:before="100" w:beforeAutospacing="on" w:after="100" w:afterAutospacing="on"/>
        <w:contextualSpacing/>
        <w:rPr>
          <w:rFonts w:ascii="Avenir Next" w:hAnsi="Avenir Next" w:eastAsia="Avenir Next" w:cs="Avenir Next"/>
        </w:rPr>
      </w:pPr>
    </w:p>
    <w:p w:rsidRPr="006F29F6" w:rsidR="0041546D" w:rsidP="67E20189" w:rsidRDefault="0041546D" w14:paraId="0A971937" w14:textId="77777777">
      <w:pPr>
        <w:spacing w:before="100" w:beforeAutospacing="on" w:after="100" w:afterAutospacing="on"/>
        <w:contextualSpacing/>
        <w:rPr>
          <w:rFonts w:ascii="Avenir Next" w:hAnsi="Avenir Next" w:eastAsia="Avenir Next" w:cs="Avenir Next"/>
          <w:b w:val="1"/>
          <w:bCs w:val="1"/>
        </w:rPr>
      </w:pPr>
      <w:r w:rsidRPr="67E20189" w:rsidR="0041546D">
        <w:rPr>
          <w:rFonts w:ascii="Avenir Next" w:hAnsi="Avenir Next" w:eastAsia="Avenir Next" w:cs="Avenir Next"/>
          <w:b w:val="1"/>
          <w:bCs w:val="1"/>
        </w:rPr>
        <w:t>Questions?</w:t>
      </w:r>
    </w:p>
    <w:p w:rsidRPr="006F29F6" w:rsidR="003A6F30" w:rsidP="67E20189" w:rsidRDefault="003A6F30" w14:paraId="6C05F455" w14:textId="77777777" w14:noSpellErr="1">
      <w:pPr>
        <w:numPr>
          <w:ilvl w:val="0"/>
          <w:numId w:val="4"/>
        </w:numPr>
        <w:spacing w:before="100" w:beforeAutospacing="on" w:after="100" w:afterAutospacing="on"/>
        <w:contextualSpacing/>
        <w:rPr>
          <w:rFonts w:ascii="Avenir Next" w:hAnsi="Avenir Next" w:eastAsia="Avenir Next" w:cs="Avenir Next"/>
        </w:rPr>
      </w:pPr>
      <w:r w:rsidRPr="67E20189" w:rsidR="003A6F30">
        <w:rPr>
          <w:rFonts w:ascii="Avenir Next" w:hAnsi="Avenir Next" w:eastAsia="Avenir Next" w:cs="Avenir Next"/>
        </w:rPr>
        <w:t xml:space="preserve">Questions </w:t>
      </w:r>
      <w:r w:rsidRPr="67E20189" w:rsidR="003A6F30">
        <w:rPr>
          <w:rFonts w:ascii="Avenir Next" w:hAnsi="Avenir Next" w:eastAsia="Avenir Next" w:cs="Avenir Next"/>
        </w:rPr>
        <w:t>regarding</w:t>
      </w:r>
      <w:r w:rsidRPr="67E20189" w:rsidR="003A6F30">
        <w:rPr>
          <w:rFonts w:ascii="Avenir Next" w:hAnsi="Avenir Next" w:eastAsia="Avenir Next" w:cs="Avenir Next"/>
        </w:rPr>
        <w:t xml:space="preserve"> the Product Development </w:t>
      </w:r>
      <w:r w:rsidRPr="67E20189" w:rsidR="000C1E87">
        <w:rPr>
          <w:rFonts w:ascii="Avenir Next" w:hAnsi="Avenir Next" w:eastAsia="Avenir Next" w:cs="Avenir Next"/>
        </w:rPr>
        <w:t>Competition</w:t>
      </w:r>
      <w:r w:rsidRPr="67E20189" w:rsidR="003A6F30">
        <w:rPr>
          <w:rFonts w:ascii="Avenir Next" w:hAnsi="Avenir Next" w:eastAsia="Avenir Next" w:cs="Avenir Next"/>
        </w:rPr>
        <w:t xml:space="preserve">? Contact </w:t>
      </w:r>
      <w:r w:rsidRPr="67E20189" w:rsidR="0030002A">
        <w:rPr>
          <w:rFonts w:ascii="Avenir Next" w:hAnsi="Avenir Next" w:eastAsia="Avenir Next" w:cs="Avenir Next"/>
        </w:rPr>
        <w:t>Sarah Day</w:t>
      </w:r>
      <w:r w:rsidRPr="67E20189" w:rsidR="00320F0B">
        <w:rPr>
          <w:rFonts w:ascii="Avenir Next" w:hAnsi="Avenir Next" w:eastAsia="Avenir Next" w:cs="Avenir Next"/>
        </w:rPr>
        <w:t xml:space="preserve"> </w:t>
      </w:r>
      <w:r w:rsidRPr="67E20189" w:rsidR="00E34021">
        <w:rPr>
          <w:rFonts w:ascii="Avenir Next" w:hAnsi="Avenir Next" w:eastAsia="Avenir Next" w:cs="Avenir Next"/>
        </w:rPr>
        <w:t>at</w:t>
      </w:r>
      <w:r w:rsidRPr="67E20189" w:rsidR="0030002A">
        <w:rPr>
          <w:rFonts w:ascii="Avenir Next" w:hAnsi="Avenir Next" w:eastAsia="Avenir Next" w:cs="Avenir Next"/>
        </w:rPr>
        <w:t xml:space="preserve"> </w:t>
      </w:r>
      <w:hyperlink r:id="R2aad67a1a02d45d9">
        <w:r w:rsidRPr="67E20189" w:rsidR="00E34021">
          <w:rPr>
            <w:rStyle w:val="Hyperlink"/>
            <w:rFonts w:ascii="Avenir Next" w:hAnsi="Avenir Next" w:eastAsia="Avenir Next" w:cs="Avenir Next"/>
          </w:rPr>
          <w:t>sday@asbe.org</w:t>
        </w:r>
      </w:hyperlink>
      <w:r w:rsidRPr="67E20189" w:rsidR="00E34021">
        <w:rPr>
          <w:rFonts w:ascii="Avenir Next" w:hAnsi="Avenir Next" w:eastAsia="Avenir Next" w:cs="Avenir Next"/>
        </w:rPr>
        <w:t xml:space="preserve"> </w:t>
      </w:r>
    </w:p>
    <w:p w:rsidR="0D9866F7" w:rsidP="67E20189" w:rsidRDefault="0D9866F7" w14:paraId="35BFCF69" w14:textId="3D5A4EF8">
      <w:pPr>
        <w:pStyle w:val="Normal"/>
        <w:numPr>
          <w:ilvl w:val="0"/>
          <w:numId w:val="4"/>
        </w:numPr>
        <w:spacing w:beforeAutospacing="on" w:afterAutospacing="on"/>
        <w:contextualSpacing/>
        <w:rPr>
          <w:rFonts w:ascii="Avenir Next" w:hAnsi="Avenir Next" w:eastAsia="Avenir Next" w:cs="Avenir Next"/>
        </w:rPr>
      </w:pPr>
      <w:r w:rsidRPr="67E20189" w:rsidR="0D9866F7">
        <w:rPr>
          <w:rFonts w:ascii="Avenir Next" w:hAnsi="Avenir Next" w:eastAsia="Avenir Next" w:cs="Avenir Next"/>
        </w:rPr>
        <w:t xml:space="preserve">Questions </w:t>
      </w:r>
      <w:r w:rsidRPr="67E20189" w:rsidR="0D9866F7">
        <w:rPr>
          <w:rFonts w:ascii="Avenir Next" w:hAnsi="Avenir Next" w:eastAsia="Avenir Next" w:cs="Avenir Next"/>
        </w:rPr>
        <w:t>regarding</w:t>
      </w:r>
      <w:r w:rsidRPr="67E20189" w:rsidR="0D9866F7">
        <w:rPr>
          <w:rFonts w:ascii="Avenir Next" w:hAnsi="Avenir Next" w:eastAsia="Avenir Next" w:cs="Avenir Next"/>
        </w:rPr>
        <w:t xml:space="preserve"> membership? Contact </w:t>
      </w:r>
      <w:hyperlink r:id="R8973511e06794440">
        <w:r w:rsidRPr="67E20189" w:rsidR="7B0C02DC">
          <w:rPr>
            <w:rStyle w:val="Hyperlink"/>
            <w:rFonts w:ascii="Avenir Next" w:hAnsi="Avenir Next" w:eastAsia="Avenir Next" w:cs="Avenir Next"/>
          </w:rPr>
          <w:t>membership@asbe.org</w:t>
        </w:r>
      </w:hyperlink>
      <w:r w:rsidRPr="67E20189" w:rsidR="7B0C02DC">
        <w:rPr>
          <w:rFonts w:ascii="Avenir Next" w:hAnsi="Avenir Next" w:eastAsia="Avenir Next" w:cs="Avenir Next"/>
        </w:rPr>
        <w:t xml:space="preserve"> </w:t>
      </w:r>
    </w:p>
    <w:p w:rsidRPr="006F29F6" w:rsidR="000C1E87" w:rsidP="67E20189" w:rsidRDefault="000631FD" w14:paraId="0B9C11F5" w14:textId="42A92636">
      <w:pPr>
        <w:pStyle w:val="Normal"/>
        <w:spacing w:before="100" w:beforeAutospacing="on" w:after="100" w:afterAutospacing="on"/>
        <w:ind w:left="0" w:hanging="0"/>
        <w:contextualSpacing/>
        <w:rPr>
          <w:rFonts w:ascii="Calibri" w:hAnsi="Calibri" w:cs="Calibri"/>
          <w:sz w:val="20"/>
          <w:szCs w:val="20"/>
        </w:rPr>
      </w:pPr>
    </w:p>
    <w:p w:rsidRPr="006F29F6" w:rsidR="000C1E87" w:rsidP="67E20189" w:rsidRDefault="000631FD" w14:paraId="222765BB" w14:textId="51B42AE5">
      <w:pPr>
        <w:pStyle w:val="Normal"/>
        <w:spacing w:before="100" w:beforeAutospacing="on" w:after="100" w:afterAutospacing="on"/>
        <w:ind w:left="0" w:hanging="0"/>
        <w:contextualSpacing/>
        <w:rPr>
          <w:rFonts w:ascii="Calibri" w:hAnsi="Calibri" w:cs="Calibri"/>
          <w:sz w:val="20"/>
          <w:szCs w:val="20"/>
        </w:rPr>
      </w:pPr>
    </w:p>
    <w:p w:rsidRPr="006F29F6" w:rsidR="000C1E87" w:rsidP="67E20189" w:rsidRDefault="000631FD" w14:paraId="347A3974" w14:textId="14AE3625">
      <w:pPr>
        <w:pStyle w:val="Normal"/>
        <w:spacing w:before="100" w:beforeAutospacing="on" w:after="100" w:afterAutospacing="on"/>
        <w:ind w:left="0" w:hanging="0"/>
        <w:contextualSpacing/>
        <w:rPr>
          <w:rFonts w:ascii="Calibri" w:hAnsi="Calibri" w:cs="Calibri"/>
          <w:sz w:val="20"/>
          <w:szCs w:val="20"/>
        </w:rPr>
      </w:pPr>
    </w:p>
    <w:p w:rsidRPr="006F29F6" w:rsidR="000C1E87" w:rsidP="5F56A730" w:rsidRDefault="000631FD" w14:paraId="44540103" w14:textId="08BB16D2">
      <w:pPr>
        <w:spacing w:before="100" w:beforeAutospacing="on" w:after="100" w:afterAutospacing="on"/>
        <w:ind w:left="720" w:hanging="0"/>
        <w:contextualSpacing/>
        <w:rPr>
          <w:rFonts w:ascii="Calibri" w:hAnsi="Calibri" w:cs="Calibri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79A61586" wp14:editId="56E84FB4">
                <wp:extent xmlns:wp="http://schemas.openxmlformats.org/drawingml/2006/wordprocessingDrawing" cx="5815965" cy="664845"/>
                <wp:effectExtent xmlns:wp="http://schemas.openxmlformats.org/drawingml/2006/wordprocessingDrawing" l="0" t="0" r="13335" b="20955"/>
                <wp:docPr xmlns:wp="http://schemas.openxmlformats.org/drawingml/2006/wordprocessingDrawing" id="1669923443" name="Rectangle 5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5965" cy="664845"/>
                        </a:xfrm>
                        <a:prstGeom prst="rect">
                          <a:avLst/>
                        </a:prstGeom>
                        <a:solidFill>
                          <a:srgbClr val="2E8883"/>
                        </a:solidFill>
                        <a:ln w="9525">
                          <a:solidFill>
                            <a:srgbClr val="2E88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 xmlns:w="http://schemas.openxmlformats.org/wordprocessingml/2006/main">
                          <w:p w:rsidRPr="00CC0130" w:rsidR="004A526F" w:rsidP="00C402C9" w:rsidRDefault="004A526F">
                            <w:pPr>
                              <w:jc w:val="center"/>
                              <w:rPr>
                                <w:rFonts w:hint="eastAsia" w:ascii="Avenir Next" w:hAnsi="Avenir Next" w:cs="Arial"/>
                                <w:color w:val="FFFFFF"/>
                                <w:sz w:val="10"/>
                                <w:szCs w:val="10"/>
                              </w:rPr>
                            </w:pPr>
                            <w:r w:rsidRPr="00CC0130">
                              <w:rPr>
                                <w:rFonts w:ascii="Avenir Next" w:hAnsi="Avenir Next" w:cs="Arial"/>
                                <w:color w:val="FFFFFF"/>
                                <w:sz w:val="28"/>
                                <w:szCs w:val="28"/>
                              </w:rPr>
                              <w:t xml:space="preserve">Submit via email to </w:t>
                            </w:r>
                            <w:r w:rsidRPr="00CC0130">
                              <w:rPr>
                                <w:rFonts w:ascii="Avenir Next" w:hAnsi="Avenir Next" w:cs="Arial"/>
                                <w:color w:val="FFFFFF"/>
                                <w:sz w:val="28"/>
                                <w:szCs w:val="28"/>
                              </w:rPr>
                              <w:t>sday</w:t>
                            </w:r>
                            <w:r w:rsidRPr="00CC0130">
                              <w:rPr>
                                <w:rFonts w:ascii="Avenir Next" w:hAnsi="Avenir Next" w:cs="Arial"/>
                                <w:color w:val="FFFFFF"/>
                                <w:sz w:val="28"/>
                                <w:szCs w:val="28"/>
                              </w:rPr>
                              <w:t>@asbe.org</w:t>
                            </w:r>
                          </w:p>
                          <w:p w:rsidRPr="00CC0130" w:rsidR="004A526F" w:rsidP="00CC0130" w:rsidRDefault="004A526F">
                            <w:pPr>
                              <w:jc w:val="center"/>
                              <w:rPr>
                                <w:rFonts w:hint="eastAsia" w:ascii="Avenir Next" w:hAnsi="Avenir Next"/>
                                <w:color w:val="FFFFFF"/>
                              </w:rPr>
                            </w:pPr>
                            <w:r w:rsidRPr="00CC0130">
                              <w:rPr>
                                <w:rFonts w:ascii="Avenir Next" w:hAnsi="Avenir Next" w:cs="Arial"/>
                                <w:color w:val="FFFFFF"/>
                                <w:sz w:val="20"/>
                                <w:szCs w:val="20"/>
                              </w:rPr>
                              <w:t>American Society of Baking</w:t>
                            </w:r>
                            <w:r w:rsidRPr="00CC0130">
                              <w:rPr>
                                <w:rFonts w:ascii="Avenir Next" w:hAnsi="Avenir Next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venir Next" w:hAnsi="Avenir Next"/>
                                <w:color w:val="FFFFFF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CC0130">
                              <w:rPr>
                                <w:rFonts w:ascii="Avenir Next" w:hAnsi="Avenir Next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0C14">
                              <w:rPr>
                                <w:rFonts w:ascii="Avenir Next" w:hAnsi="Avenir Next" w:cs="Arial"/>
                                <w:color w:val="FFFFFF"/>
                                <w:sz w:val="20"/>
                                <w:szCs w:val="20"/>
                              </w:rPr>
                              <w:t>1415 Shelby Street, Suite A</w:t>
                            </w:r>
                            <w:r>
                              <w:rPr>
                                <w:rFonts w:ascii="Avenir Next" w:hAnsi="Avenir Next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venir Next" w:hAnsi="Avenir Next"/>
                                <w:color w:val="FFFFFF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CC0130">
                              <w:rPr>
                                <w:rFonts w:ascii="Avenir Next" w:hAnsi="Avenir Next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0130">
                              <w:rPr>
                                <w:rFonts w:ascii="Avenir Next" w:hAnsi="Avenir Next" w:cs="Arial"/>
                                <w:color w:val="FFFFFF"/>
                                <w:sz w:val="20"/>
                                <w:szCs w:val="20"/>
                              </w:rPr>
                              <w:t>Indianapolis, IN  46203</w:t>
                            </w:r>
                            <w:r w:rsidRPr="00CC0130">
                              <w:rPr>
                                <w:rFonts w:ascii="Avenir Next" w:hAnsi="Avenir Next"/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sectPr w:rsidRPr="006F29F6" w:rsidR="000C1E87" w:rsidSect="00857EAE">
      <w:headerReference w:type="default" r:id="rId13"/>
      <w:footerReference w:type="default" r:id="rId14"/>
      <w:pgSz w:w="12240" w:h="15840" w:orient="portrait"/>
      <w:pgMar w:top="864" w:right="864" w:bottom="864" w:left="864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36F7" w:rsidP="003A7606" w:rsidRDefault="00CC36F7" w14:paraId="43337F60" w14:textId="77777777">
      <w:r>
        <w:separator/>
      </w:r>
    </w:p>
  </w:endnote>
  <w:endnote w:type="continuationSeparator" w:id="0">
    <w:p w:rsidR="00CC36F7" w:rsidP="003A7606" w:rsidRDefault="00CC36F7" w14:paraId="08887CC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57EAE" w:rsidP="00857EAE" w:rsidRDefault="00857EAE" w14:paraId="46AFB3A7" w14:textId="0E3E92DA">
    <w:pPr>
      <w:pStyle w:val="Footer"/>
      <w:jc w:val="center"/>
    </w:pPr>
    <w:r w:rsidR="67E20189">
      <w:drawing>
        <wp:inline wp14:editId="141BE0C8" wp14:anchorId="11946C45">
          <wp:extent cx="1067523" cy="596724"/>
          <wp:effectExtent l="0" t="0" r="635" b="0"/>
          <wp:docPr id="445099182" name="Picture 1" descr="A close up of a logo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eebdb8e87ea6497d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067523" cy="596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53E4" w:rsidP="003A7606" w:rsidRDefault="008F53E4" w14:paraId="6D98A12B" w14:textId="777777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36F7" w:rsidP="003A7606" w:rsidRDefault="00CC36F7" w14:paraId="5C14F957" w14:textId="77777777">
      <w:r>
        <w:separator/>
      </w:r>
    </w:p>
  </w:footnote>
  <w:footnote w:type="continuationSeparator" w:id="0">
    <w:p w:rsidR="00CC36F7" w:rsidP="003A7606" w:rsidRDefault="00CC36F7" w14:paraId="5BEE0EC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53E4" w:rsidP="000C1E87" w:rsidRDefault="008F53E4" w14:paraId="0066F9C6" w14:textId="2F4FD40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0E2B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1D73DFB"/>
    <w:multiLevelType w:val="hybridMultilevel"/>
    <w:tmpl w:val="F13662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6C723EF"/>
    <w:multiLevelType w:val="hybridMultilevel"/>
    <w:tmpl w:val="9FB68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93DAC"/>
    <w:multiLevelType w:val="hybridMultilevel"/>
    <w:tmpl w:val="70AA94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72A4C04"/>
    <w:multiLevelType w:val="hybridMultilevel"/>
    <w:tmpl w:val="EDF67E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97F4328"/>
    <w:multiLevelType w:val="hybridMultilevel"/>
    <w:tmpl w:val="135AC3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90551563">
    <w:abstractNumId w:val="3"/>
  </w:num>
  <w:num w:numId="2" w16cid:durableId="775365892">
    <w:abstractNumId w:val="1"/>
  </w:num>
  <w:num w:numId="3" w16cid:durableId="1451784446">
    <w:abstractNumId w:val="2"/>
  </w:num>
  <w:num w:numId="4" w16cid:durableId="1825851550">
    <w:abstractNumId w:val="5"/>
  </w:num>
  <w:num w:numId="5" w16cid:durableId="323779449">
    <w:abstractNumId w:val="0"/>
  </w:num>
  <w:num w:numId="6" w16cid:durableId="3256692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D4"/>
    <w:rsid w:val="00030A1A"/>
    <w:rsid w:val="00030A69"/>
    <w:rsid w:val="000631FD"/>
    <w:rsid w:val="000902E4"/>
    <w:rsid w:val="0009374C"/>
    <w:rsid w:val="00093FA6"/>
    <w:rsid w:val="000B21A0"/>
    <w:rsid w:val="000C1E87"/>
    <w:rsid w:val="001178CB"/>
    <w:rsid w:val="001C72AC"/>
    <w:rsid w:val="001E719B"/>
    <w:rsid w:val="002104C6"/>
    <w:rsid w:val="002746C8"/>
    <w:rsid w:val="002C34D1"/>
    <w:rsid w:val="002C6316"/>
    <w:rsid w:val="002D6920"/>
    <w:rsid w:val="0030002A"/>
    <w:rsid w:val="00320F0B"/>
    <w:rsid w:val="00342D10"/>
    <w:rsid w:val="003A6F30"/>
    <w:rsid w:val="003A7606"/>
    <w:rsid w:val="003B6AA9"/>
    <w:rsid w:val="003C66CF"/>
    <w:rsid w:val="003E5D0C"/>
    <w:rsid w:val="00402EBF"/>
    <w:rsid w:val="0041546D"/>
    <w:rsid w:val="00416737"/>
    <w:rsid w:val="00421A4D"/>
    <w:rsid w:val="00427AD7"/>
    <w:rsid w:val="00464AB2"/>
    <w:rsid w:val="00476D32"/>
    <w:rsid w:val="00477B89"/>
    <w:rsid w:val="004834A2"/>
    <w:rsid w:val="0049027D"/>
    <w:rsid w:val="004A0213"/>
    <w:rsid w:val="004C76E7"/>
    <w:rsid w:val="004E28D4"/>
    <w:rsid w:val="004F688C"/>
    <w:rsid w:val="00515A2E"/>
    <w:rsid w:val="00555587"/>
    <w:rsid w:val="005E0C14"/>
    <w:rsid w:val="0061156C"/>
    <w:rsid w:val="006F29F6"/>
    <w:rsid w:val="006F6A19"/>
    <w:rsid w:val="007E7DDB"/>
    <w:rsid w:val="007F2737"/>
    <w:rsid w:val="00805281"/>
    <w:rsid w:val="00837A53"/>
    <w:rsid w:val="00857EAE"/>
    <w:rsid w:val="00871019"/>
    <w:rsid w:val="0089062F"/>
    <w:rsid w:val="0089728A"/>
    <w:rsid w:val="008E0D12"/>
    <w:rsid w:val="008F53E4"/>
    <w:rsid w:val="009017E9"/>
    <w:rsid w:val="009719EA"/>
    <w:rsid w:val="00972C21"/>
    <w:rsid w:val="00987D4E"/>
    <w:rsid w:val="009B1D4E"/>
    <w:rsid w:val="009C691C"/>
    <w:rsid w:val="009D5D1F"/>
    <w:rsid w:val="009F0EE8"/>
    <w:rsid w:val="00A00FE2"/>
    <w:rsid w:val="00A0131C"/>
    <w:rsid w:val="00A13233"/>
    <w:rsid w:val="00AC47B0"/>
    <w:rsid w:val="00B53115"/>
    <w:rsid w:val="00B8338B"/>
    <w:rsid w:val="00BA7D46"/>
    <w:rsid w:val="00BB6AB5"/>
    <w:rsid w:val="00BD043F"/>
    <w:rsid w:val="00BD0DE2"/>
    <w:rsid w:val="00C01889"/>
    <w:rsid w:val="00C3436F"/>
    <w:rsid w:val="00C402C9"/>
    <w:rsid w:val="00C47E8D"/>
    <w:rsid w:val="00C7042C"/>
    <w:rsid w:val="00C8405B"/>
    <w:rsid w:val="00CC0130"/>
    <w:rsid w:val="00CC1AFD"/>
    <w:rsid w:val="00CC36F7"/>
    <w:rsid w:val="00CD1C21"/>
    <w:rsid w:val="00D16CAC"/>
    <w:rsid w:val="00D46A13"/>
    <w:rsid w:val="00D63216"/>
    <w:rsid w:val="00D9617B"/>
    <w:rsid w:val="00DB7798"/>
    <w:rsid w:val="00DE0D2D"/>
    <w:rsid w:val="00E30A89"/>
    <w:rsid w:val="00E34021"/>
    <w:rsid w:val="00E426C9"/>
    <w:rsid w:val="00E837EB"/>
    <w:rsid w:val="00EA3A6E"/>
    <w:rsid w:val="00EA7193"/>
    <w:rsid w:val="00EB4E94"/>
    <w:rsid w:val="00EC0070"/>
    <w:rsid w:val="00EE654F"/>
    <w:rsid w:val="00F22E97"/>
    <w:rsid w:val="00F31E06"/>
    <w:rsid w:val="00F67DD1"/>
    <w:rsid w:val="00F701B1"/>
    <w:rsid w:val="00F74DC3"/>
    <w:rsid w:val="00F8327A"/>
    <w:rsid w:val="00F90E08"/>
    <w:rsid w:val="00F91817"/>
    <w:rsid w:val="00FA7940"/>
    <w:rsid w:val="00FA7E08"/>
    <w:rsid w:val="00FB3442"/>
    <w:rsid w:val="00FE05E1"/>
    <w:rsid w:val="00FE2AE9"/>
    <w:rsid w:val="04CD9D62"/>
    <w:rsid w:val="097A6091"/>
    <w:rsid w:val="0D16C8DC"/>
    <w:rsid w:val="0D9866F7"/>
    <w:rsid w:val="185F917C"/>
    <w:rsid w:val="1CE41EF3"/>
    <w:rsid w:val="1EE32146"/>
    <w:rsid w:val="1F8F7B6B"/>
    <w:rsid w:val="210AD218"/>
    <w:rsid w:val="25F975AA"/>
    <w:rsid w:val="27DC3223"/>
    <w:rsid w:val="2822BF7A"/>
    <w:rsid w:val="2986853A"/>
    <w:rsid w:val="2F8D3C81"/>
    <w:rsid w:val="2FBFF4EA"/>
    <w:rsid w:val="31131814"/>
    <w:rsid w:val="3439027E"/>
    <w:rsid w:val="37F9FD1C"/>
    <w:rsid w:val="3EB01691"/>
    <w:rsid w:val="4BFBA725"/>
    <w:rsid w:val="4CEAF03E"/>
    <w:rsid w:val="51838C3B"/>
    <w:rsid w:val="5199F3EA"/>
    <w:rsid w:val="57378BAA"/>
    <w:rsid w:val="5B32BF8A"/>
    <w:rsid w:val="5E1CA331"/>
    <w:rsid w:val="5E4ED94D"/>
    <w:rsid w:val="5F56A730"/>
    <w:rsid w:val="67E20189"/>
    <w:rsid w:val="6AB54444"/>
    <w:rsid w:val="6D58060C"/>
    <w:rsid w:val="6EF76EE8"/>
    <w:rsid w:val="71880B7B"/>
    <w:rsid w:val="7B0C02DC"/>
    <w:rsid w:val="7FA1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176AB5"/>
  <w14:defaultImageDpi w14:val="300"/>
  <w15:chartTrackingRefBased/>
  <w15:docId w15:val="{303DA6D8-D357-40CE-A9E1-507E7F1E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eastAsia="MS Mincho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E28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7606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uiPriority w:val="99"/>
    <w:rsid w:val="003A760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7606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rsid w:val="003A7606"/>
    <w:rPr>
      <w:sz w:val="24"/>
      <w:szCs w:val="24"/>
    </w:rPr>
  </w:style>
  <w:style w:type="character" w:styleId="PageNumber">
    <w:name w:val="page number"/>
    <w:uiPriority w:val="99"/>
    <w:semiHidden/>
    <w:unhideWhenUsed/>
    <w:rsid w:val="003A7606"/>
  </w:style>
  <w:style w:type="table" w:styleId="TableGrid">
    <w:name w:val="Table Grid"/>
    <w:basedOn w:val="TableNormal"/>
    <w:uiPriority w:val="59"/>
    <w:rsid w:val="008F53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pple-converted-space" w:customStyle="1">
    <w:name w:val="apple-converted-space"/>
    <w:rsid w:val="00C7042C"/>
  </w:style>
  <w:style w:type="paragraph" w:styleId="BalloonText">
    <w:name w:val="Balloon Text"/>
    <w:basedOn w:val="Normal"/>
    <w:link w:val="BalloonTextChar"/>
    <w:uiPriority w:val="99"/>
    <w:semiHidden/>
    <w:unhideWhenUsed/>
    <w:rsid w:val="002D692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2D69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320F0B"/>
    <w:pPr>
      <w:widowControl w:val="0"/>
      <w:autoSpaceDE w:val="0"/>
      <w:autoSpaceDN w:val="0"/>
      <w:spacing w:before="98"/>
      <w:ind w:left="400" w:hanging="320"/>
    </w:pPr>
    <w:rPr>
      <w:rFonts w:ascii="Arial" w:hAnsi="Arial" w:eastAsia="Arial" w:cs="Arial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300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3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footer" Target="footer1.xml" Id="rId14" /><Relationship Type="http://schemas.openxmlformats.org/officeDocument/2006/relationships/hyperlink" Target="mailto:sday@asbe.org" TargetMode="External" Id="R098f99a4d25b43fe" /><Relationship Type="http://schemas.openxmlformats.org/officeDocument/2006/relationships/hyperlink" Target="https://asbe.org/product-development-competition/" TargetMode="External" Id="Re7402d9281594b12" /><Relationship Type="http://schemas.openxmlformats.org/officeDocument/2006/relationships/hyperlink" Target="mailto:sday@asbe.org" TargetMode="External" Id="R2aad67a1a02d45d9" /><Relationship Type="http://schemas.openxmlformats.org/officeDocument/2006/relationships/hyperlink" Target="mailto:membership@asbe.org" TargetMode="External" Id="R8973511e0679444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3.png" Id="Reebdb8e87ea6497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E54FFEB86374C92A2AFB7A680AE7E" ma:contentTypeVersion="15" ma:contentTypeDescription="Create a new document." ma:contentTypeScope="" ma:versionID="748d78cd8b742e9d613d61cf05b19b73">
  <xsd:schema xmlns:xsd="http://www.w3.org/2001/XMLSchema" xmlns:xs="http://www.w3.org/2001/XMLSchema" xmlns:p="http://schemas.microsoft.com/office/2006/metadata/properties" xmlns:ns2="7ee224ac-2f8f-4931-99ed-7f20b3505835" xmlns:ns3="b9ae69dc-cd5b-4d28-a3c8-c8972e4b9f33" targetNamespace="http://schemas.microsoft.com/office/2006/metadata/properties" ma:root="true" ma:fieldsID="7d2ca4225b866693506149e179d99cd5" ns2:_="" ns3:_="">
    <xsd:import namespace="7ee224ac-2f8f-4931-99ed-7f20b3505835"/>
    <xsd:import namespace="b9ae69dc-cd5b-4d28-a3c8-c8972e4b9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24ac-2f8f-4931-99ed-7f20b3505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65b9201-b690-4695-bd64-0b640635b5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e69dc-cd5b-4d28-a3c8-c8972e4b9f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e084d56-b59a-46a1-a850-a2125e0bf985}" ma:internalName="TaxCatchAll" ma:showField="CatchAllData" ma:web="b9ae69dc-cd5b-4d28-a3c8-c8972e4b9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E49153-25F7-4582-8B8B-5830E966A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e224ac-2f8f-4931-99ed-7f20b3505835"/>
    <ds:schemaRef ds:uri="b9ae69dc-cd5b-4d28-a3c8-c8972e4b9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87AC15-6770-4AAF-AC40-E626910CF96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American Society of Baking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Amanda Gonzalez</dc:creator>
  <keywords/>
  <dc:description/>
  <lastModifiedBy>Sarah Day</lastModifiedBy>
  <revision>15</revision>
  <lastPrinted>2016-07-01T21:20:00.0000000Z</lastPrinted>
  <dcterms:created xsi:type="dcterms:W3CDTF">2024-06-03T18:02:00.0000000Z</dcterms:created>
  <dcterms:modified xsi:type="dcterms:W3CDTF">2025-05-28T17:35:01.5269227Z</dcterms:modified>
</coreProperties>
</file>